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16"/>
        <w:jc w:val="center"/>
        <w:rPr>
          <w:szCs w:val="22"/>
        </w:rPr>
      </w:pPr>
      <w:r>
        <w:rPr>
          <w:szCs w:val="22"/>
        </w:rPr>
        <w:t>Внесение изменений в текстовую часть Правил землепользования и застройки муниципального образования городской округ город Омск Омской области, утвержденные Решением Омского городского Совета от 10.12.2008 №201</w:t>
      </w:r>
    </w:p>
    <w:p>
      <w:pPr>
        <w:pStyle w:val="Normal"/>
        <w:spacing w:lineRule="atLeast" w:line="16"/>
        <w:jc w:val="center"/>
        <w:rPr>
          <w:b/>
          <w:bCs/>
          <w:szCs w:val="22"/>
        </w:rPr>
      </w:pPr>
      <w:r>
        <w:rPr>
          <w:b/>
          <w:bCs/>
          <w:szCs w:val="22"/>
        </w:rPr>
      </w:r>
    </w:p>
    <w:p>
      <w:pPr>
        <w:pStyle w:val="Normal"/>
        <w:ind w:left="0" w:right="0" w:firstLine="709"/>
        <w:jc w:val="both"/>
        <w:rPr>
          <w:rStyle w:val="Style17"/>
          <w:rFonts w:eastAsia="Calibri"/>
          <w:b/>
          <w:i w:val="false"/>
          <w:i w:val="false"/>
          <w:color w:val="000000"/>
          <w:sz w:val="28"/>
          <w:szCs w:val="28"/>
          <w:lang w:eastAsia="ru-RU"/>
        </w:rPr>
      </w:pPr>
      <w:r>
        <w:rPr>
          <w:rFonts w:eastAsia="Calibri"/>
          <w:b/>
          <w:i w:val="false"/>
          <w:color w:val="000000"/>
          <w:sz w:val="28"/>
          <w:szCs w:val="28"/>
          <w:lang w:eastAsia="ru-RU"/>
        </w:rPr>
      </w:r>
    </w:p>
    <w:p>
      <w:pPr>
        <w:pStyle w:val="3"/>
        <w:spacing w:before="0" w:after="0"/>
        <w:ind w:left="0" w:firstLine="709"/>
        <w:jc w:val="both"/>
        <w:rPr/>
      </w:pPr>
      <w:bookmarkStart w:id="0" w:name="Par349"/>
      <w:bookmarkEnd w:id="0"/>
      <w:r>
        <w:rPr>
          <w:rStyle w:val="Style17"/>
          <w:rFonts w:eastAsia="Calibri"/>
          <w:b/>
          <w:i w:val="false"/>
          <w:color w:val="000000"/>
          <w:sz w:val="24"/>
          <w:szCs w:val="24"/>
          <w:lang w:eastAsia="ru-RU"/>
        </w:rPr>
        <w:t>Статья 20. Информирование о проведении общественных обсуждений или публичных слушаний. Внесение предложений и замечаний</w:t>
      </w:r>
    </w:p>
    <w:p>
      <w:pPr>
        <w:pStyle w:val="Normal"/>
        <w:ind w:left="0" w:right="0" w:hanging="0"/>
        <w:jc w:val="both"/>
        <w:rPr/>
      </w:pPr>
      <w:r>
        <w:rPr>
          <w:rStyle w:val="Style17"/>
          <w:rFonts w:eastAsia="Calibri"/>
          <w:b/>
          <w:i w:val="false"/>
          <w:color w:val="000000"/>
          <w:sz w:val="24"/>
          <w:szCs w:val="24"/>
          <w:lang w:eastAsia="ru-RU"/>
        </w:rPr>
        <w:tab/>
        <w:t xml:space="preserve">1) </w:t>
      </w:r>
      <w:r>
        <w:rPr>
          <w:rStyle w:val="Style17"/>
          <w:rFonts w:eastAsia="Calibri"/>
          <w:b/>
          <w:bCs/>
          <w:i w:val="false"/>
          <w:iCs w:val="false"/>
          <w:color w:val="000000"/>
          <w:sz w:val="24"/>
          <w:szCs w:val="24"/>
          <w:lang w:eastAsia="ru-RU"/>
        </w:rPr>
        <w:t>часть 3 статьи 20 изложить в следующей редакции:</w:t>
      </w:r>
    </w:p>
    <w:p>
      <w:pPr>
        <w:pStyle w:val="Normal"/>
        <w:jc w:val="both"/>
        <w:rPr>
          <w:rFonts w:ascii="Arial" w:hAnsi="Arial"/>
          <w:b/>
          <w:sz w:val="20"/>
        </w:rPr>
      </w:pPr>
      <w:r>
        <w:rPr>
          <w:rFonts w:ascii="Arial" w:hAnsi="Arial"/>
          <w:b/>
          <w:sz w:val="20"/>
        </w:rPr>
      </w:r>
    </w:p>
    <w:tbl>
      <w:tblPr>
        <w:tblStyle w:val="af3"/>
        <w:tblW w:w="15360" w:type="dxa"/>
        <w:jc w:val="left"/>
        <w:tblInd w:w="226" w:type="dxa"/>
        <w:tblLayout w:type="fixed"/>
        <w:tblCellMar>
          <w:top w:w="0" w:type="dxa"/>
          <w:left w:w="108" w:type="dxa"/>
          <w:bottom w:w="0" w:type="dxa"/>
          <w:right w:w="108" w:type="dxa"/>
        </w:tblCellMar>
        <w:tblLook w:firstRow="1" w:noVBand="1" w:lastRow="0" w:firstColumn="1" w:lastColumn="0" w:noHBand="0" w:val="04a0"/>
      </w:tblPr>
      <w:tblGrid>
        <w:gridCol w:w="7695"/>
        <w:gridCol w:w="7664"/>
      </w:tblGrid>
      <w:tr>
        <w:trPr/>
        <w:tc>
          <w:tcPr>
            <w:tcW w:w="7695" w:type="dxa"/>
            <w:tcBorders/>
          </w:tcPr>
          <w:p>
            <w:pPr>
              <w:pStyle w:val="Normal"/>
              <w:widowControl w:val="false"/>
              <w:suppressAutoHyphens w:val="true"/>
              <w:spacing w:lineRule="atLeast" w:line="16" w:before="0" w:after="0"/>
              <w:ind w:firstLine="710"/>
              <w:jc w:val="center"/>
              <w:rPr>
                <w:b/>
              </w:rPr>
            </w:pPr>
            <w:r>
              <w:rPr>
                <w:b/>
                <w:sz w:val="20"/>
              </w:rPr>
            </w:r>
          </w:p>
          <w:p>
            <w:pPr>
              <w:pStyle w:val="Normal"/>
              <w:widowControl w:val="false"/>
              <w:suppressAutoHyphens w:val="true"/>
              <w:spacing w:lineRule="atLeast" w:line="16" w:before="0" w:after="0"/>
              <w:ind w:firstLine="710"/>
              <w:jc w:val="center"/>
              <w:rPr>
                <w:b/>
              </w:rPr>
            </w:pPr>
            <w:r>
              <w:rPr>
                <w:b/>
                <w:kern w:val="0"/>
                <w:sz w:val="22"/>
                <w:szCs w:val="22"/>
                <w:lang w:val="ru-RU" w:bidi="ar-SA"/>
              </w:rPr>
              <w:t>Текст в существующей редакции:</w:t>
            </w:r>
          </w:p>
          <w:p>
            <w:pPr>
              <w:pStyle w:val="Normal"/>
              <w:widowControl w:val="false"/>
              <w:suppressAutoHyphens w:val="true"/>
              <w:spacing w:lineRule="atLeast" w:line="16" w:before="0" w:after="0"/>
              <w:ind w:firstLine="710"/>
              <w:jc w:val="center"/>
              <w:rPr>
                <w:sz w:val="22"/>
              </w:rPr>
            </w:pPr>
            <w:r>
              <w:rPr>
                <w:sz w:val="22"/>
              </w:rPr>
            </w:r>
          </w:p>
        </w:tc>
        <w:tc>
          <w:tcPr>
            <w:tcW w:w="7664" w:type="dxa"/>
            <w:tcBorders/>
          </w:tcPr>
          <w:p>
            <w:pPr>
              <w:pStyle w:val="Normal"/>
              <w:widowControl w:val="false"/>
              <w:suppressAutoHyphens w:val="true"/>
              <w:spacing w:lineRule="atLeast" w:line="16" w:before="0" w:after="0"/>
              <w:ind w:firstLine="710"/>
              <w:jc w:val="center"/>
              <w:rPr>
                <w:b/>
              </w:rPr>
            </w:pPr>
            <w:r>
              <w:rPr>
                <w:b/>
                <w:sz w:val="20"/>
              </w:rPr>
            </w:r>
          </w:p>
          <w:p>
            <w:pPr>
              <w:pStyle w:val="Normal"/>
              <w:widowControl w:val="false"/>
              <w:suppressAutoHyphens w:val="true"/>
              <w:spacing w:lineRule="atLeast" w:line="16" w:before="0" w:after="0"/>
              <w:ind w:firstLine="710"/>
              <w:jc w:val="center"/>
              <w:rPr>
                <w:kern w:val="0"/>
                <w:lang w:val="ru-RU" w:bidi="ar-SA"/>
              </w:rPr>
            </w:pPr>
            <w:r>
              <w:rPr>
                <w:b/>
                <w:kern w:val="0"/>
                <w:sz w:val="22"/>
                <w:szCs w:val="22"/>
                <w:lang w:val="ru-RU" w:bidi="ar-SA"/>
              </w:rPr>
              <w:t>Текст в предлагаемой редакции:</w:t>
            </w:r>
          </w:p>
        </w:tc>
      </w:tr>
      <w:tr>
        <w:trPr>
          <w:trHeight w:val="416" w:hRule="atLeast"/>
        </w:trPr>
        <w:tc>
          <w:tcPr>
            <w:tcW w:w="7695" w:type="dxa"/>
            <w:tcBorders/>
          </w:tcPr>
          <w:p>
            <w:pPr>
              <w:pStyle w:val="Normal"/>
              <w:widowControl w:val="false"/>
              <w:numPr>
                <w:ilvl w:val="0"/>
                <w:numId w:val="0"/>
              </w:numPr>
              <w:suppressAutoHyphens w:val="true"/>
              <w:spacing w:before="0" w:after="0"/>
              <w:ind w:left="0" w:hanging="0"/>
              <w:jc w:val="both"/>
              <w:outlineLvl w:val="0"/>
              <w:rPr/>
            </w:pPr>
            <w:r>
              <w:rPr>
                <w:b/>
                <w:kern w:val="0"/>
                <w:sz w:val="22"/>
                <w:szCs w:val="22"/>
                <w:lang w:val="ru-RU" w:bidi="ar-SA"/>
              </w:rPr>
              <w:t>Статья 20.</w:t>
            </w:r>
            <w:r>
              <w:rPr>
                <w:rFonts w:ascii="Arial" w:hAnsi="Arial"/>
                <w:b/>
                <w:kern w:val="0"/>
                <w:sz w:val="22"/>
                <w:szCs w:val="22"/>
                <w:lang w:val="ru-RU" w:bidi="ar-SA"/>
              </w:rPr>
              <w:t xml:space="preserve"> </w:t>
            </w:r>
            <w:r>
              <w:rPr>
                <w:rStyle w:val="Style17"/>
                <w:rFonts w:eastAsia="Calibri"/>
                <w:b/>
                <w:i w:val="false"/>
                <w:color w:val="000000"/>
                <w:kern w:val="0"/>
                <w:sz w:val="22"/>
                <w:szCs w:val="22"/>
                <w:lang w:val="ru-RU" w:eastAsia="ru-RU" w:bidi="ar-SA"/>
              </w:rPr>
              <w:t>Информирование о проведении общественных обсуждений или публичных слушаний. Внесение предложений и замечаний</w:t>
            </w:r>
          </w:p>
          <w:p>
            <w:pPr>
              <w:pStyle w:val="Style24"/>
              <w:widowControl w:val="false"/>
              <w:spacing w:before="0" w:after="0"/>
              <w:ind w:firstLine="709"/>
              <w:rPr>
                <w:sz w:val="22"/>
                <w:szCs w:val="22"/>
              </w:rPr>
            </w:pPr>
            <w:r>
              <w:rPr>
                <w:color w:val="000000"/>
                <w:sz w:val="22"/>
                <w:szCs w:val="22"/>
              </w:rPr>
              <w:t xml:space="preserve">3. Для размещения необходимой в целях проведения общественных обсуждений или публичных слушаний информации в сети «Интернет» используется официальный сайт Администрации города Омска, расположенный по адресу: http://admomsk.ru, государственная информационная система Омской области «Портал государственных и муниципальных услуг Омской области», расположенная по адресу: http://www.pgu.omskportal.ru, государственная или муниципальная информационная система, обеспечивающая проведение </w:t>
            </w:r>
            <w:r>
              <w:rPr>
                <w:color w:val="000000"/>
                <w:sz w:val="22"/>
                <w:szCs w:val="22"/>
                <w:shd w:fill="auto" w:val="clear"/>
              </w:rPr>
              <w:t>общественных обсуждений.</w:t>
            </w:r>
          </w:p>
          <w:p>
            <w:pPr>
              <w:pStyle w:val="Normal"/>
              <w:widowControl w:val="false"/>
              <w:suppressAutoHyphens w:val="true"/>
              <w:spacing w:before="0" w:after="0"/>
              <w:jc w:val="both"/>
              <w:rPr>
                <w:kern w:val="0"/>
                <w:sz w:val="22"/>
                <w:szCs w:val="22"/>
                <w:lang w:val="ru-RU" w:bidi="ar-SA"/>
              </w:rPr>
            </w:pPr>
            <w:r>
              <w:rPr>
                <w:kern w:val="0"/>
                <w:sz w:val="22"/>
                <w:szCs w:val="22"/>
                <w:lang w:val="ru-RU" w:bidi="ar-SA"/>
              </w:rPr>
            </w:r>
          </w:p>
        </w:tc>
        <w:tc>
          <w:tcPr>
            <w:tcW w:w="7664" w:type="dxa"/>
            <w:tcBorders/>
          </w:tcPr>
          <w:p>
            <w:pPr>
              <w:pStyle w:val="Normal"/>
              <w:widowControl w:val="false"/>
              <w:numPr>
                <w:ilvl w:val="0"/>
                <w:numId w:val="0"/>
              </w:numPr>
              <w:suppressAutoHyphens w:val="true"/>
              <w:spacing w:before="0" w:after="0"/>
              <w:ind w:left="0" w:hanging="0"/>
              <w:jc w:val="both"/>
              <w:outlineLvl w:val="0"/>
              <w:rPr/>
            </w:pPr>
            <w:r>
              <w:rPr>
                <w:b/>
                <w:kern w:val="0"/>
                <w:sz w:val="22"/>
                <w:szCs w:val="22"/>
                <w:lang w:val="ru-RU" w:bidi="ar-SA"/>
              </w:rPr>
              <w:t>Статья 20.</w:t>
            </w:r>
            <w:r>
              <w:rPr>
                <w:rFonts w:ascii="Arial" w:hAnsi="Arial"/>
                <w:b/>
                <w:kern w:val="0"/>
                <w:sz w:val="22"/>
                <w:szCs w:val="22"/>
                <w:lang w:val="ru-RU" w:bidi="ar-SA"/>
              </w:rPr>
              <w:t xml:space="preserve"> </w:t>
            </w:r>
            <w:r>
              <w:rPr>
                <w:rStyle w:val="Style17"/>
                <w:rFonts w:eastAsia="Calibri"/>
                <w:b/>
                <w:i w:val="false"/>
                <w:color w:val="000000"/>
                <w:kern w:val="0"/>
                <w:sz w:val="22"/>
                <w:szCs w:val="22"/>
                <w:lang w:val="ru-RU" w:eastAsia="ru-RU" w:bidi="ar-SA"/>
              </w:rPr>
              <w:t>Информирование о проведении общественных обсуждений или публичных слушаний. Внесение предложений и замечаний</w:t>
            </w:r>
          </w:p>
          <w:p>
            <w:pPr>
              <w:pStyle w:val="Normal"/>
              <w:widowControl w:val="false"/>
              <w:jc w:val="both"/>
              <w:rPr/>
            </w:pPr>
            <w:r>
              <w:rPr>
                <w:rStyle w:val="Style17"/>
                <w:rFonts w:eastAsia="Calibri"/>
                <w:bCs/>
                <w:i w:val="false"/>
                <w:iCs w:val="false"/>
                <w:color w:val="000000"/>
                <w:kern w:val="0"/>
                <w:sz w:val="22"/>
                <w:szCs w:val="22"/>
                <w:lang w:val="ru-RU" w:eastAsia="ru-RU" w:bidi="ar-SA"/>
              </w:rPr>
              <w:t xml:space="preserve">3. </w:t>
            </w:r>
            <w:r>
              <w:rPr>
                <w:rStyle w:val="Style17"/>
                <w:bCs/>
                <w:i w:val="false"/>
                <w:color w:val="000000"/>
                <w:kern w:val="0"/>
                <w:sz w:val="22"/>
                <w:szCs w:val="22"/>
                <w:lang w:val="ru-RU" w:eastAsia="ru-RU" w:bidi="ar-SA"/>
              </w:rPr>
              <w:t xml:space="preserve">Для размещения необходимой в целях проведения общественных обсуждений или публичных слушаний информации в информационно-телекоммуникационной сети «Интернет» используется официальный сайт Администрации города Омска, расположенный по адресу: </w:t>
            </w:r>
            <w:hyperlink r:id="rId2">
              <w:r>
                <w:rPr>
                  <w:rStyle w:val="-"/>
                  <w:i w:val="false"/>
                  <w:color w:val="000000"/>
                  <w:kern w:val="0"/>
                  <w:sz w:val="22"/>
                  <w:szCs w:val="22"/>
                  <w:u w:val="none"/>
                  <w:lang w:val="en-US" w:eastAsia="ru-RU" w:bidi="ar-SA"/>
                </w:rPr>
                <w:t>admomsk.gosuslugi.ru</w:t>
              </w:r>
            </w:hyperlink>
            <w:r>
              <w:rPr>
                <w:rStyle w:val="Style17"/>
                <w:i w:val="false"/>
                <w:color w:val="000000"/>
                <w:kern w:val="0"/>
                <w:sz w:val="22"/>
                <w:szCs w:val="22"/>
                <w:lang w:val="ru-RU" w:eastAsia="ru-RU" w:bidi="ar-SA"/>
              </w:rPr>
              <w:t>, государственная информационная система Омской области «Портал государственных и муниципальных услуг Омской области», расположенная по адресу: www.</w:t>
            </w:r>
            <w:r>
              <w:rPr>
                <w:rStyle w:val="Style17"/>
                <w:i w:val="false"/>
                <w:color w:val="000000"/>
                <w:kern w:val="0"/>
                <w:sz w:val="22"/>
                <w:szCs w:val="22"/>
                <w:lang w:val="en-US" w:eastAsia="ru-RU" w:bidi="ar-SA"/>
              </w:rPr>
              <w:t>pgu.omskportal.ru,</w:t>
            </w:r>
            <w:r>
              <w:rPr>
                <w:rStyle w:val="Style17"/>
                <w:rFonts w:eastAsia="Calibri"/>
                <w:i w:val="false"/>
                <w:color w:val="000000"/>
                <w:kern w:val="0"/>
                <w:sz w:val="22"/>
                <w:szCs w:val="22"/>
                <w:lang w:val="ru-RU" w:eastAsia="ru-RU" w:bidi="ar-SA"/>
              </w:rPr>
              <w:t xml:space="preserve"> </w:t>
            </w:r>
            <w:r>
              <w:rPr>
                <w:rStyle w:val="Style17"/>
                <w:i w:val="false"/>
                <w:color w:val="000000"/>
                <w:kern w:val="0"/>
                <w:sz w:val="22"/>
                <w:szCs w:val="22"/>
                <w:lang w:val="ru-RU" w:eastAsia="ru-RU" w:bidi="ar-SA"/>
              </w:rPr>
              <w:t xml:space="preserve"> государственная или муниципальная информационная система, обеспечивающ</w:t>
            </w:r>
            <w:r>
              <w:rPr>
                <w:rStyle w:val="Style17"/>
                <w:bCs/>
                <w:i w:val="false"/>
                <w:color w:val="000000"/>
                <w:kern w:val="0"/>
                <w:sz w:val="22"/>
                <w:szCs w:val="22"/>
                <w:lang w:val="ru-RU" w:eastAsia="ru-RU" w:bidi="ar-SA"/>
              </w:rPr>
              <w:t>ая проведение общественных обсуждений.</w:t>
            </w:r>
          </w:p>
        </w:tc>
      </w:tr>
    </w:tbl>
    <w:p>
      <w:pPr>
        <w:pStyle w:val="Normal"/>
        <w:numPr>
          <w:ilvl w:val="0"/>
          <w:numId w:val="0"/>
        </w:numPr>
        <w:suppressAutoHyphens w:val="false"/>
        <w:spacing w:lineRule="atLeast" w:line="16"/>
        <w:ind w:left="0" w:hanging="0"/>
        <w:jc w:val="both"/>
        <w:outlineLvl w:val="0"/>
        <w:rPr>
          <w:sz w:val="16"/>
          <w:szCs w:val="16"/>
        </w:rPr>
      </w:pPr>
      <w:r>
        <w:rPr>
          <w:sz w:val="16"/>
          <w:szCs w:val="16"/>
        </w:rPr>
      </w:r>
    </w:p>
    <w:p>
      <w:pPr>
        <w:pStyle w:val="Normal"/>
        <w:ind w:left="0" w:right="0" w:firstLine="709"/>
        <w:jc w:val="both"/>
        <w:rPr/>
      </w:pPr>
      <w:r>
        <w:rPr>
          <w:rStyle w:val="Style17"/>
          <w:rFonts w:eastAsia="Calibri"/>
          <w:b/>
          <w:bCs/>
          <w:i w:val="false"/>
          <w:color w:val="000000"/>
          <w:sz w:val="24"/>
          <w:szCs w:val="24"/>
        </w:rPr>
        <w:t xml:space="preserve">2) в </w:t>
      </w:r>
      <w:r>
        <w:rPr>
          <w:rStyle w:val="Style17"/>
          <w:b/>
          <w:bCs/>
          <w:i w:val="false"/>
          <w:color w:val="000000"/>
          <w:sz w:val="24"/>
          <w:szCs w:val="24"/>
        </w:rPr>
        <w:t>статье 43:</w:t>
      </w:r>
    </w:p>
    <w:p>
      <w:pPr>
        <w:pStyle w:val="Normal"/>
        <w:ind w:left="0" w:right="0" w:firstLine="709"/>
        <w:jc w:val="both"/>
        <w:rPr/>
      </w:pPr>
      <w:r>
        <w:rPr>
          <w:rStyle w:val="Style17"/>
          <w:b/>
          <w:bCs/>
          <w:i w:val="false"/>
          <w:color w:val="000000"/>
          <w:sz w:val="24"/>
          <w:szCs w:val="24"/>
        </w:rPr>
        <w:t>а) часть 2 после абзаца двадцать четвертого дополнить абзацем двадцать пятым следующего содержания:</w:t>
      </w:r>
    </w:p>
    <w:p>
      <w:pPr>
        <w:pStyle w:val="Normal"/>
        <w:ind w:left="0" w:right="0" w:firstLine="709"/>
        <w:jc w:val="both"/>
        <w:rPr/>
      </w:pPr>
      <w:r>
        <w:rPr>
          <w:rStyle w:val="Style17"/>
          <w:rFonts w:eastAsia="Calibri"/>
          <w:b/>
          <w:bCs/>
          <w:i w:val="false"/>
          <w:color w:val="000000"/>
          <w:sz w:val="24"/>
          <w:szCs w:val="24"/>
          <w:shd w:fill="auto" w:val="clear"/>
          <w:lang w:eastAsia="en-US"/>
        </w:rPr>
        <w:t>«Связь (код 6.8);»;</w:t>
      </w:r>
    </w:p>
    <w:p>
      <w:pPr>
        <w:pStyle w:val="Normal"/>
        <w:ind w:left="0" w:right="0" w:firstLine="709"/>
        <w:jc w:val="both"/>
        <w:rPr/>
      </w:pPr>
      <w:r>
        <w:rPr>
          <w:rStyle w:val="Style17"/>
          <w:rFonts w:eastAsia="Calibri"/>
          <w:b/>
          <w:bCs/>
          <w:i w:val="false"/>
          <w:color w:val="000000"/>
          <w:sz w:val="24"/>
          <w:szCs w:val="24"/>
          <w:shd w:fill="auto" w:val="clear"/>
          <w:lang w:eastAsia="en-US"/>
        </w:rPr>
        <w:t>б) пункт 1 части 5 дополнить абзацем третьим следующего содержания:</w:t>
      </w:r>
    </w:p>
    <w:p>
      <w:pPr>
        <w:pStyle w:val="Normal"/>
        <w:ind w:left="0" w:right="0" w:firstLine="709"/>
        <w:jc w:val="both"/>
        <w:rPr/>
      </w:pPr>
      <w:r>
        <w:rPr>
          <w:rStyle w:val="Style17"/>
          <w:rFonts w:eastAsia="Calibri"/>
          <w:b/>
          <w:bCs/>
          <w:i w:val="false"/>
          <w:color w:val="000000"/>
          <w:sz w:val="24"/>
          <w:szCs w:val="24"/>
          <w:shd w:fill="auto" w:val="clear"/>
          <w:lang w:eastAsia="en-US"/>
        </w:rPr>
        <w:t xml:space="preserve">«- </w:t>
      </w:r>
      <w:r>
        <w:rPr>
          <w:rStyle w:val="Style17"/>
          <w:rFonts w:eastAsia="Calibri"/>
          <w:b/>
          <w:bCs/>
          <w:i w:val="false"/>
          <w:color w:val="000000"/>
          <w:kern w:val="0"/>
          <w:sz w:val="24"/>
          <w:szCs w:val="24"/>
          <w:shd w:fill="auto" w:val="clear"/>
          <w:lang w:val="ru-RU" w:eastAsia="en-US" w:bidi="ar-SA"/>
        </w:rPr>
        <w:t>для вида разрешенного использования: Связь (код 6.8) - 180 м;»;</w:t>
      </w:r>
    </w:p>
    <w:p>
      <w:pPr>
        <w:pStyle w:val="Normal"/>
        <w:ind w:left="0" w:right="0" w:firstLine="709"/>
        <w:jc w:val="both"/>
        <w:rPr/>
      </w:pPr>
      <w:r>
        <w:rPr>
          <w:rStyle w:val="Style17"/>
          <w:rFonts w:eastAsia="Calibri"/>
          <w:b/>
          <w:bCs/>
          <w:i w:val="false"/>
          <w:color w:val="000000"/>
          <w:sz w:val="24"/>
          <w:szCs w:val="24"/>
          <w:lang w:eastAsia="en-US"/>
        </w:rPr>
        <w:t xml:space="preserve">в) абзац второй пункта 4 части 5 после слов </w:t>
      </w:r>
      <w:r>
        <w:rPr>
          <w:rStyle w:val="Style17"/>
          <w:rFonts w:eastAsia="Calibri"/>
          <w:b/>
          <w:bCs/>
          <w:i w:val="false"/>
          <w:color w:val="000000"/>
          <w:sz w:val="24"/>
          <w:szCs w:val="24"/>
          <w:lang w:eastAsia="ru-RU"/>
        </w:rPr>
        <w:t xml:space="preserve">«Строительная промышленность (код 6.6),» дополнить словами </w:t>
      </w:r>
      <w:r>
        <w:rPr>
          <w:rStyle w:val="Style17"/>
          <w:rFonts w:eastAsia="Calibri"/>
          <w:b/>
          <w:bCs/>
          <w:i w:val="false"/>
          <w:color w:val="000000"/>
          <w:sz w:val="24"/>
          <w:szCs w:val="24"/>
          <w:lang w:eastAsia="en-US"/>
        </w:rPr>
        <w:t>«Связь (код 6.8),»;</w:t>
      </w:r>
    </w:p>
    <w:p>
      <w:pPr>
        <w:pStyle w:val="Normal"/>
        <w:ind w:left="0" w:right="0" w:firstLine="709"/>
        <w:jc w:val="both"/>
        <w:rPr/>
      </w:pPr>
      <w:r>
        <w:rPr>
          <w:rStyle w:val="Style17"/>
          <w:rFonts w:eastAsia="Calibri"/>
          <w:b/>
          <w:bCs/>
          <w:i w:val="false"/>
          <w:color w:val="000000"/>
          <w:sz w:val="24"/>
          <w:szCs w:val="24"/>
          <w:lang w:eastAsia="ru-RU"/>
        </w:rPr>
        <w:t>г) </w:t>
      </w:r>
      <w:r>
        <w:rPr>
          <w:rStyle w:val="Style17"/>
          <w:rFonts w:eastAsia="Calibri"/>
          <w:b/>
          <w:bCs/>
          <w:i w:val="false"/>
          <w:color w:val="000000"/>
          <w:sz w:val="24"/>
          <w:szCs w:val="24"/>
          <w:lang w:eastAsia="en-US"/>
        </w:rPr>
        <w:t xml:space="preserve">абзац второй пункта 7 части 5 после слов </w:t>
      </w:r>
      <w:r>
        <w:rPr>
          <w:rStyle w:val="Style17"/>
          <w:rFonts w:eastAsia="Calibri"/>
          <w:b/>
          <w:bCs/>
          <w:i w:val="false"/>
          <w:color w:val="000000"/>
          <w:sz w:val="24"/>
          <w:szCs w:val="24"/>
          <w:lang w:eastAsia="ru-RU"/>
        </w:rPr>
        <w:t xml:space="preserve">«Строительная промышленность (код 6.6),» дополнить словами </w:t>
      </w:r>
      <w:r>
        <w:rPr>
          <w:rStyle w:val="Style17"/>
          <w:rFonts w:eastAsia="Calibri"/>
          <w:b/>
          <w:bCs/>
          <w:i w:val="false"/>
          <w:color w:val="000000"/>
          <w:sz w:val="24"/>
          <w:szCs w:val="24"/>
          <w:lang w:eastAsia="en-US"/>
        </w:rPr>
        <w:t>«Связь (код 6.8),»</w:t>
      </w:r>
    </w:p>
    <w:p>
      <w:pPr>
        <w:pStyle w:val="Normal"/>
        <w:jc w:val="both"/>
        <w:rPr>
          <w:rFonts w:ascii="Arial" w:hAnsi="Arial"/>
          <w:b/>
          <w:sz w:val="16"/>
          <w:szCs w:val="16"/>
        </w:rPr>
      </w:pPr>
      <w:r>
        <w:rPr>
          <w:rFonts w:ascii="Arial" w:hAnsi="Arial"/>
          <w:b/>
          <w:sz w:val="16"/>
          <w:szCs w:val="16"/>
        </w:rPr>
      </w:r>
    </w:p>
    <w:tbl>
      <w:tblPr>
        <w:tblStyle w:val="af3"/>
        <w:tblW w:w="15360" w:type="dxa"/>
        <w:jc w:val="left"/>
        <w:tblInd w:w="226" w:type="dxa"/>
        <w:tblLayout w:type="fixed"/>
        <w:tblCellMar>
          <w:top w:w="0" w:type="dxa"/>
          <w:left w:w="108" w:type="dxa"/>
          <w:bottom w:w="0" w:type="dxa"/>
          <w:right w:w="108" w:type="dxa"/>
        </w:tblCellMar>
        <w:tblLook w:firstRow="1" w:noVBand="1" w:lastRow="0" w:firstColumn="1" w:lastColumn="0" w:noHBand="0" w:val="04a0"/>
      </w:tblPr>
      <w:tblGrid>
        <w:gridCol w:w="7650"/>
        <w:gridCol w:w="7709"/>
      </w:tblGrid>
      <w:tr>
        <w:trPr>
          <w:trHeight w:val="615" w:hRule="atLeast"/>
        </w:trPr>
        <w:tc>
          <w:tcPr>
            <w:tcW w:w="7650" w:type="dxa"/>
            <w:tcBorders/>
          </w:tcPr>
          <w:p>
            <w:pPr>
              <w:pStyle w:val="Normal"/>
              <w:widowControl w:val="false"/>
              <w:suppressAutoHyphens w:val="true"/>
              <w:spacing w:lineRule="atLeast" w:line="16" w:before="0" w:after="0"/>
              <w:ind w:firstLine="710"/>
              <w:jc w:val="center"/>
              <w:rPr>
                <w:b/>
              </w:rPr>
            </w:pPr>
            <w:r>
              <w:rPr>
                <w:b/>
                <w:sz w:val="20"/>
              </w:rPr>
            </w:r>
          </w:p>
          <w:p>
            <w:pPr>
              <w:pStyle w:val="Normal"/>
              <w:widowControl w:val="false"/>
              <w:suppressAutoHyphens w:val="true"/>
              <w:spacing w:lineRule="atLeast" w:line="16" w:before="0" w:after="0"/>
              <w:ind w:firstLine="710"/>
              <w:jc w:val="center"/>
              <w:rPr>
                <w:b/>
              </w:rPr>
            </w:pPr>
            <w:r>
              <w:rPr>
                <w:b/>
                <w:kern w:val="0"/>
                <w:sz w:val="22"/>
                <w:szCs w:val="22"/>
                <w:lang w:val="ru-RU" w:bidi="ar-SA"/>
              </w:rPr>
              <w:t>Текст в существующей редакции:</w:t>
            </w:r>
          </w:p>
          <w:p>
            <w:pPr>
              <w:pStyle w:val="Normal"/>
              <w:widowControl w:val="false"/>
              <w:suppressAutoHyphens w:val="true"/>
              <w:spacing w:lineRule="atLeast" w:line="16" w:before="0" w:after="0"/>
              <w:ind w:firstLine="710"/>
              <w:jc w:val="center"/>
              <w:rPr>
                <w:sz w:val="22"/>
              </w:rPr>
            </w:pPr>
            <w:r>
              <w:rPr>
                <w:sz w:val="22"/>
              </w:rPr>
            </w:r>
          </w:p>
        </w:tc>
        <w:tc>
          <w:tcPr>
            <w:tcW w:w="7709" w:type="dxa"/>
            <w:tcBorders/>
          </w:tcPr>
          <w:p>
            <w:pPr>
              <w:pStyle w:val="Normal"/>
              <w:widowControl w:val="false"/>
              <w:suppressAutoHyphens w:val="true"/>
              <w:spacing w:lineRule="atLeast" w:line="16" w:before="0" w:after="0"/>
              <w:ind w:firstLine="710"/>
              <w:jc w:val="center"/>
              <w:rPr>
                <w:b/>
              </w:rPr>
            </w:pPr>
            <w:r>
              <w:rPr>
                <w:b/>
                <w:sz w:val="20"/>
              </w:rPr>
            </w:r>
          </w:p>
          <w:p>
            <w:pPr>
              <w:pStyle w:val="Normal"/>
              <w:widowControl w:val="false"/>
              <w:suppressAutoHyphens w:val="true"/>
              <w:spacing w:lineRule="atLeast" w:line="16" w:before="0" w:after="0"/>
              <w:ind w:firstLine="710"/>
              <w:jc w:val="center"/>
              <w:rPr>
                <w:kern w:val="0"/>
                <w:lang w:val="ru-RU" w:bidi="ar-SA"/>
              </w:rPr>
            </w:pPr>
            <w:r>
              <w:rPr>
                <w:b/>
                <w:kern w:val="0"/>
                <w:sz w:val="22"/>
                <w:szCs w:val="22"/>
                <w:lang w:val="ru-RU" w:bidi="ar-SA"/>
              </w:rPr>
              <w:t>Текст в предлагаемой редакции:</w:t>
            </w:r>
          </w:p>
        </w:tc>
      </w:tr>
      <w:tr>
        <w:trPr>
          <w:trHeight w:val="416" w:hRule="atLeast"/>
        </w:trPr>
        <w:tc>
          <w:tcPr>
            <w:tcW w:w="7650" w:type="dxa"/>
            <w:tcBorders/>
          </w:tcPr>
          <w:p>
            <w:pPr>
              <w:pStyle w:val="Normal"/>
              <w:widowControl w:val="false"/>
              <w:numPr>
                <w:ilvl w:val="0"/>
                <w:numId w:val="0"/>
              </w:numPr>
              <w:suppressAutoHyphens w:val="true"/>
              <w:spacing w:before="0" w:after="0"/>
              <w:ind w:left="0" w:hanging="0"/>
              <w:jc w:val="both"/>
              <w:outlineLvl w:val="0"/>
              <w:rPr>
                <w:sz w:val="22"/>
                <w:szCs w:val="22"/>
              </w:rPr>
            </w:pPr>
            <w:r>
              <w:rPr>
                <w:b/>
                <w:kern w:val="0"/>
                <w:sz w:val="22"/>
                <w:szCs w:val="22"/>
                <w:lang w:val="ru-RU" w:bidi="ar-SA"/>
              </w:rPr>
              <w:t>Статья 43.</w:t>
            </w:r>
            <w:r>
              <w:rPr>
                <w:rFonts w:ascii="Arial" w:hAnsi="Arial"/>
                <w:b/>
                <w:kern w:val="0"/>
                <w:sz w:val="22"/>
                <w:szCs w:val="22"/>
                <w:lang w:val="ru-RU" w:bidi="ar-SA"/>
              </w:rPr>
              <w:t xml:space="preserve"> </w:t>
            </w:r>
            <w:r>
              <w:rPr>
                <w:b/>
                <w:kern w:val="0"/>
                <w:sz w:val="22"/>
                <w:szCs w:val="22"/>
                <w:lang w:val="ru-RU" w:bidi="ar-SA"/>
              </w:rPr>
              <w:t>Зона обслуживания объектов, необходимых для осуществления производственной и предпринимательской деятельности ОД-2</w:t>
            </w:r>
          </w:p>
          <w:p>
            <w:pPr>
              <w:pStyle w:val="Normal"/>
              <w:widowControl w:val="false"/>
              <w:suppressAutoHyphens w:val="true"/>
              <w:spacing w:before="0" w:after="0"/>
              <w:jc w:val="both"/>
              <w:rPr>
                <w:rFonts w:ascii="Arial" w:hAnsi="Arial"/>
                <w:b/>
                <w:sz w:val="22"/>
                <w:szCs w:val="22"/>
              </w:rPr>
            </w:pPr>
            <w:r>
              <w:rPr>
                <w:rFonts w:ascii="Arial" w:hAnsi="Arial"/>
                <w:b/>
                <w:sz w:val="22"/>
                <w:szCs w:val="22"/>
              </w:rPr>
            </w:r>
          </w:p>
          <w:p>
            <w:pPr>
              <w:pStyle w:val="Normal"/>
              <w:widowControl w:val="false"/>
              <w:suppressAutoHyphens w:val="true"/>
              <w:spacing w:before="0" w:after="0"/>
              <w:jc w:val="both"/>
              <w:rPr>
                <w:sz w:val="22"/>
                <w:szCs w:val="22"/>
              </w:rPr>
            </w:pPr>
            <w:r>
              <w:rPr>
                <w:kern w:val="0"/>
                <w:sz w:val="22"/>
                <w:szCs w:val="22"/>
                <w:lang w:val="ru-RU" w:bidi="ar-SA"/>
              </w:rPr>
              <w:t>1. Зона обслуживания объектов, необходимых для осуществления производственной и предпринимательской деятельности (ОД-2), включает в себя участки территории города Омска, предназначенные для размещения объектов торгового, административного назначения, логистических и многофункциональных комплексов, производственных объектов, не требующих устройства санитарно-защитных зон более 100 м.</w:t>
            </w:r>
          </w:p>
          <w:p>
            <w:pPr>
              <w:pStyle w:val="Normal"/>
              <w:widowControl w:val="false"/>
              <w:suppressAutoHyphens w:val="true"/>
              <w:spacing w:before="0" w:after="0"/>
              <w:jc w:val="both"/>
              <w:rPr>
                <w:kern w:val="0"/>
                <w:lang w:val="ru-RU" w:bidi="ar-SA"/>
              </w:rPr>
            </w:pPr>
            <w:r>
              <w:rPr>
                <w:kern w:val="0"/>
                <w:sz w:val="20"/>
                <w:lang w:val="ru-RU" w:bidi="ar-SA"/>
              </w:rPr>
            </w:r>
          </w:p>
          <w:p>
            <w:pPr>
              <w:pStyle w:val="Normal"/>
              <w:widowControl w:val="false"/>
              <w:suppressAutoHyphens w:val="true"/>
              <w:spacing w:before="0" w:after="0"/>
              <w:jc w:val="both"/>
              <w:rPr>
                <w:sz w:val="22"/>
                <w:szCs w:val="22"/>
              </w:rPr>
            </w:pPr>
            <w:r>
              <w:rPr>
                <w:kern w:val="0"/>
                <w:sz w:val="22"/>
                <w:szCs w:val="22"/>
                <w:lang w:val="ru-RU" w:bidi="ar-SA"/>
              </w:rPr>
              <w:t>2. Основные виды разрешенного использования земельных участков и объектов капитального строительства:</w:t>
            </w:r>
          </w:p>
          <w:p>
            <w:pPr>
              <w:pStyle w:val="Normal"/>
              <w:widowControl w:val="false"/>
              <w:suppressAutoHyphens w:val="true"/>
              <w:spacing w:before="0" w:after="0"/>
              <w:ind w:firstLine="709"/>
              <w:jc w:val="both"/>
              <w:rPr>
                <w:sz w:val="22"/>
                <w:szCs w:val="22"/>
              </w:rPr>
            </w:pPr>
            <w:r>
              <w:rPr>
                <w:kern w:val="0"/>
                <w:sz w:val="22"/>
                <w:szCs w:val="22"/>
                <w:lang w:val="ru-RU" w:bidi="ar-SA"/>
              </w:rPr>
              <w:t>Хранение автотранспорта (код 2.7.1);</w:t>
            </w:r>
          </w:p>
          <w:p>
            <w:pPr>
              <w:pStyle w:val="Normal"/>
              <w:widowControl w:val="false"/>
              <w:suppressAutoHyphens w:val="true"/>
              <w:spacing w:before="0" w:after="0"/>
              <w:ind w:firstLine="709"/>
              <w:jc w:val="both"/>
              <w:rPr>
                <w:sz w:val="22"/>
                <w:szCs w:val="22"/>
              </w:rPr>
            </w:pPr>
            <w:r>
              <w:rPr>
                <w:kern w:val="0"/>
                <w:sz w:val="22"/>
                <w:szCs w:val="22"/>
                <w:lang w:val="ru-RU" w:bidi="ar-SA"/>
              </w:rPr>
              <w:t>Коммунальное обслуживание (код 3.1);</w:t>
            </w:r>
          </w:p>
          <w:p>
            <w:pPr>
              <w:pStyle w:val="Normal"/>
              <w:widowControl w:val="false"/>
              <w:suppressAutoHyphens w:val="true"/>
              <w:spacing w:before="0" w:after="0"/>
              <w:ind w:firstLine="709"/>
              <w:jc w:val="both"/>
              <w:rPr>
                <w:sz w:val="22"/>
                <w:szCs w:val="22"/>
              </w:rPr>
            </w:pPr>
            <w:r>
              <w:rPr>
                <w:kern w:val="0"/>
                <w:sz w:val="22"/>
                <w:szCs w:val="22"/>
                <w:lang w:val="ru-RU" w:bidi="ar-SA"/>
              </w:rPr>
              <w:t>Бытовое обслуживание (код 3.3);</w:t>
            </w:r>
          </w:p>
          <w:p>
            <w:pPr>
              <w:pStyle w:val="Normal"/>
              <w:widowControl w:val="false"/>
              <w:suppressAutoHyphens w:val="true"/>
              <w:spacing w:before="0" w:after="0"/>
              <w:ind w:firstLine="709"/>
              <w:jc w:val="both"/>
              <w:rPr>
                <w:sz w:val="22"/>
                <w:szCs w:val="22"/>
              </w:rPr>
            </w:pPr>
            <w:r>
              <w:rPr>
                <w:kern w:val="0"/>
                <w:sz w:val="22"/>
                <w:szCs w:val="22"/>
                <w:lang w:val="ru-RU" w:bidi="ar-SA"/>
              </w:rPr>
              <w:t>Объекты культурно-досуговой деятельности (код 3.6.1);</w:t>
            </w:r>
          </w:p>
          <w:p>
            <w:pPr>
              <w:pStyle w:val="Normal"/>
              <w:widowControl w:val="false"/>
              <w:suppressAutoHyphens w:val="true"/>
              <w:spacing w:before="0" w:after="0"/>
              <w:ind w:firstLine="709"/>
              <w:jc w:val="both"/>
              <w:rPr>
                <w:sz w:val="22"/>
                <w:szCs w:val="22"/>
              </w:rPr>
            </w:pPr>
            <w:r>
              <w:rPr>
                <w:kern w:val="0"/>
                <w:sz w:val="22"/>
                <w:szCs w:val="22"/>
                <w:lang w:val="ru-RU" w:bidi="ar-SA"/>
              </w:rPr>
              <w:t>Общественное управление (код 3.8);</w:t>
            </w:r>
          </w:p>
          <w:p>
            <w:pPr>
              <w:pStyle w:val="Normal"/>
              <w:widowControl w:val="false"/>
              <w:suppressAutoHyphens w:val="true"/>
              <w:spacing w:before="0" w:after="0"/>
              <w:ind w:firstLine="709"/>
              <w:jc w:val="both"/>
              <w:rPr>
                <w:sz w:val="22"/>
                <w:szCs w:val="22"/>
              </w:rPr>
            </w:pPr>
            <w:r>
              <w:rPr>
                <w:kern w:val="0"/>
                <w:sz w:val="22"/>
                <w:szCs w:val="22"/>
                <w:lang w:val="ru-RU" w:bidi="ar-SA"/>
              </w:rPr>
              <w:t>Обеспечение научной деятельности (код 3.9);</w:t>
            </w:r>
          </w:p>
          <w:p>
            <w:pPr>
              <w:pStyle w:val="Normal"/>
              <w:widowControl w:val="false"/>
              <w:suppressAutoHyphens w:val="true"/>
              <w:spacing w:before="0" w:after="0"/>
              <w:ind w:firstLine="709"/>
              <w:jc w:val="both"/>
              <w:rPr>
                <w:sz w:val="22"/>
                <w:szCs w:val="22"/>
              </w:rPr>
            </w:pPr>
            <w:r>
              <w:rPr>
                <w:kern w:val="0"/>
                <w:sz w:val="22"/>
                <w:szCs w:val="22"/>
                <w:lang w:val="ru-RU" w:bidi="ar-SA"/>
              </w:rPr>
              <w:t>Ветеринарное обслуживание (код 3.10);</w:t>
            </w:r>
          </w:p>
          <w:p>
            <w:pPr>
              <w:pStyle w:val="Normal"/>
              <w:widowControl w:val="false"/>
              <w:suppressAutoHyphens w:val="true"/>
              <w:spacing w:before="0" w:after="0"/>
              <w:ind w:firstLine="709"/>
              <w:jc w:val="both"/>
              <w:rPr>
                <w:sz w:val="22"/>
                <w:szCs w:val="22"/>
              </w:rPr>
            </w:pPr>
            <w:r>
              <w:rPr>
                <w:kern w:val="0"/>
                <w:sz w:val="22"/>
                <w:szCs w:val="22"/>
                <w:lang w:val="ru-RU" w:bidi="ar-SA"/>
              </w:rPr>
              <w:t>Деловое управление (код 4.1);</w:t>
            </w:r>
          </w:p>
          <w:p>
            <w:pPr>
              <w:pStyle w:val="Normal"/>
              <w:widowControl w:val="false"/>
              <w:suppressAutoHyphens w:val="true"/>
              <w:spacing w:before="0" w:after="0"/>
              <w:ind w:firstLine="709"/>
              <w:jc w:val="both"/>
              <w:rPr>
                <w:sz w:val="22"/>
                <w:szCs w:val="22"/>
              </w:rPr>
            </w:pPr>
            <w:r>
              <w:rPr>
                <w:kern w:val="0"/>
                <w:sz w:val="22"/>
                <w:szCs w:val="22"/>
                <w:lang w:val="ru-RU" w:bidi="ar-SA"/>
              </w:rPr>
              <w:t>Объекты торговли (торговые центры, торгово-развлекательные центры (комплексы) (код 4.2);</w:t>
            </w:r>
          </w:p>
          <w:p>
            <w:pPr>
              <w:pStyle w:val="Normal"/>
              <w:widowControl w:val="false"/>
              <w:suppressAutoHyphens w:val="true"/>
              <w:spacing w:before="0" w:after="0"/>
              <w:ind w:firstLine="709"/>
              <w:jc w:val="both"/>
              <w:rPr>
                <w:sz w:val="22"/>
                <w:szCs w:val="22"/>
              </w:rPr>
            </w:pPr>
            <w:r>
              <w:rPr>
                <w:kern w:val="0"/>
                <w:sz w:val="22"/>
                <w:szCs w:val="22"/>
                <w:lang w:val="ru-RU" w:bidi="ar-SA"/>
              </w:rPr>
              <w:t>Рынки (код 4.3);</w:t>
            </w:r>
          </w:p>
          <w:p>
            <w:pPr>
              <w:pStyle w:val="Normal"/>
              <w:widowControl w:val="false"/>
              <w:suppressAutoHyphens w:val="true"/>
              <w:spacing w:before="0" w:after="0"/>
              <w:ind w:firstLine="709"/>
              <w:jc w:val="both"/>
              <w:rPr>
                <w:sz w:val="22"/>
                <w:szCs w:val="22"/>
              </w:rPr>
            </w:pPr>
            <w:r>
              <w:rPr>
                <w:kern w:val="0"/>
                <w:sz w:val="22"/>
                <w:szCs w:val="22"/>
                <w:lang w:val="ru-RU" w:bidi="ar-SA"/>
              </w:rPr>
              <w:t>Магазины (код 4.4);</w:t>
            </w:r>
          </w:p>
          <w:p>
            <w:pPr>
              <w:pStyle w:val="Normal"/>
              <w:widowControl w:val="false"/>
              <w:suppressAutoHyphens w:val="true"/>
              <w:spacing w:before="0" w:after="0"/>
              <w:ind w:firstLine="709"/>
              <w:jc w:val="both"/>
              <w:rPr>
                <w:sz w:val="22"/>
                <w:szCs w:val="22"/>
              </w:rPr>
            </w:pPr>
            <w:r>
              <w:rPr>
                <w:kern w:val="0"/>
                <w:sz w:val="22"/>
                <w:szCs w:val="22"/>
                <w:lang w:val="ru-RU" w:bidi="ar-SA"/>
              </w:rPr>
              <w:t>Банковская и страховая деятельность (код 4.5);</w:t>
            </w:r>
          </w:p>
          <w:p>
            <w:pPr>
              <w:pStyle w:val="Normal"/>
              <w:widowControl w:val="false"/>
              <w:suppressAutoHyphens w:val="true"/>
              <w:spacing w:before="0" w:after="0"/>
              <w:ind w:firstLine="709"/>
              <w:jc w:val="both"/>
              <w:rPr>
                <w:sz w:val="22"/>
                <w:szCs w:val="22"/>
              </w:rPr>
            </w:pPr>
            <w:r>
              <w:rPr>
                <w:kern w:val="0"/>
                <w:sz w:val="22"/>
                <w:szCs w:val="22"/>
                <w:lang w:val="ru-RU" w:bidi="ar-SA"/>
              </w:rPr>
              <w:t>Общественное питание (код 4.6);</w:t>
            </w:r>
          </w:p>
          <w:p>
            <w:pPr>
              <w:pStyle w:val="Normal"/>
              <w:widowControl w:val="false"/>
              <w:suppressAutoHyphens w:val="true"/>
              <w:spacing w:before="0" w:after="0"/>
              <w:ind w:firstLine="709"/>
              <w:jc w:val="both"/>
              <w:rPr>
                <w:sz w:val="22"/>
                <w:szCs w:val="22"/>
              </w:rPr>
            </w:pPr>
            <w:r>
              <w:rPr>
                <w:kern w:val="0"/>
                <w:sz w:val="22"/>
                <w:szCs w:val="22"/>
                <w:lang w:val="ru-RU" w:bidi="ar-SA"/>
              </w:rPr>
              <w:t>Гостиничное обслуживание (код 4.7);</w:t>
            </w:r>
          </w:p>
          <w:p>
            <w:pPr>
              <w:pStyle w:val="Normal"/>
              <w:widowControl w:val="false"/>
              <w:suppressAutoHyphens w:val="true"/>
              <w:spacing w:before="0" w:after="0"/>
              <w:ind w:firstLine="709"/>
              <w:jc w:val="both"/>
              <w:rPr>
                <w:sz w:val="22"/>
                <w:szCs w:val="22"/>
              </w:rPr>
            </w:pPr>
            <w:r>
              <w:rPr>
                <w:kern w:val="0"/>
                <w:sz w:val="22"/>
                <w:szCs w:val="22"/>
                <w:lang w:val="ru-RU" w:bidi="ar-SA"/>
              </w:rPr>
              <w:t>Развлекательные мероприятия (код 4.8.1);</w:t>
            </w:r>
          </w:p>
          <w:p>
            <w:pPr>
              <w:pStyle w:val="Normal"/>
              <w:widowControl w:val="false"/>
              <w:suppressAutoHyphens w:val="true"/>
              <w:spacing w:before="0" w:after="0"/>
              <w:ind w:firstLine="709"/>
              <w:jc w:val="both"/>
              <w:rPr>
                <w:sz w:val="22"/>
                <w:szCs w:val="22"/>
              </w:rPr>
            </w:pPr>
            <w:r>
              <w:rPr>
                <w:kern w:val="0"/>
                <w:sz w:val="22"/>
                <w:szCs w:val="22"/>
                <w:lang w:val="ru-RU" w:bidi="ar-SA"/>
              </w:rPr>
              <w:t>Проведение азартных игр (код 4.8.2);</w:t>
            </w:r>
          </w:p>
          <w:p>
            <w:pPr>
              <w:pStyle w:val="Normal"/>
              <w:widowControl w:val="false"/>
              <w:suppressAutoHyphens w:val="true"/>
              <w:spacing w:before="0" w:after="0"/>
              <w:ind w:firstLine="709"/>
              <w:jc w:val="both"/>
              <w:rPr>
                <w:sz w:val="22"/>
                <w:szCs w:val="22"/>
              </w:rPr>
            </w:pPr>
            <w:r>
              <w:rPr>
                <w:kern w:val="0"/>
                <w:sz w:val="22"/>
                <w:szCs w:val="22"/>
                <w:lang w:val="ru-RU" w:bidi="ar-SA"/>
              </w:rPr>
              <w:t>Служебные гаражи (код 4.9);</w:t>
            </w:r>
          </w:p>
          <w:p>
            <w:pPr>
              <w:pStyle w:val="Normal"/>
              <w:widowControl w:val="false"/>
              <w:suppressAutoHyphens w:val="true"/>
              <w:spacing w:before="0" w:after="0"/>
              <w:ind w:firstLine="709"/>
              <w:jc w:val="both"/>
              <w:rPr>
                <w:sz w:val="22"/>
                <w:szCs w:val="22"/>
              </w:rPr>
            </w:pPr>
            <w:r>
              <w:rPr>
                <w:kern w:val="0"/>
                <w:sz w:val="22"/>
                <w:szCs w:val="22"/>
                <w:lang w:val="ru-RU" w:bidi="ar-SA"/>
              </w:rPr>
              <w:t>Объекты дорожного сервиса (код 4.9.1);</w:t>
            </w:r>
          </w:p>
          <w:p>
            <w:pPr>
              <w:pStyle w:val="Normal"/>
              <w:widowControl w:val="false"/>
              <w:suppressAutoHyphens w:val="true"/>
              <w:spacing w:before="0" w:after="0"/>
              <w:ind w:firstLine="709"/>
              <w:jc w:val="both"/>
              <w:rPr>
                <w:sz w:val="22"/>
                <w:szCs w:val="22"/>
              </w:rPr>
            </w:pPr>
            <w:r>
              <w:rPr>
                <w:kern w:val="0"/>
                <w:sz w:val="22"/>
                <w:szCs w:val="22"/>
                <w:lang w:val="ru-RU" w:bidi="ar-SA"/>
              </w:rPr>
              <w:t>Стоянка транспортных средств (код 4.9.2);</w:t>
            </w:r>
          </w:p>
          <w:p>
            <w:pPr>
              <w:pStyle w:val="Normal"/>
              <w:widowControl w:val="false"/>
              <w:suppressAutoHyphens w:val="true"/>
              <w:spacing w:before="0" w:after="0"/>
              <w:ind w:firstLine="709"/>
              <w:jc w:val="both"/>
              <w:rPr>
                <w:sz w:val="22"/>
                <w:szCs w:val="22"/>
              </w:rPr>
            </w:pPr>
            <w:r>
              <w:rPr>
                <w:kern w:val="0"/>
                <w:sz w:val="22"/>
                <w:szCs w:val="22"/>
                <w:lang w:val="ru-RU" w:bidi="ar-SA"/>
              </w:rPr>
              <w:t>Обеспечение занятий спортом в помещениях (код 5.1.2);</w:t>
            </w:r>
          </w:p>
          <w:p>
            <w:pPr>
              <w:pStyle w:val="Normal"/>
              <w:widowControl w:val="false"/>
              <w:suppressAutoHyphens w:val="true"/>
              <w:spacing w:before="0" w:after="0"/>
              <w:ind w:firstLine="709"/>
              <w:jc w:val="both"/>
              <w:rPr>
                <w:sz w:val="22"/>
                <w:szCs w:val="22"/>
              </w:rPr>
            </w:pPr>
            <w:r>
              <w:rPr>
                <w:kern w:val="0"/>
                <w:sz w:val="22"/>
                <w:szCs w:val="22"/>
                <w:lang w:val="ru-RU" w:bidi="ar-SA"/>
              </w:rPr>
              <w:t>Площадки для занятий спортом (код 5.1.3);</w:t>
            </w:r>
          </w:p>
          <w:p>
            <w:pPr>
              <w:pStyle w:val="Normal"/>
              <w:widowControl w:val="false"/>
              <w:suppressAutoHyphens w:val="true"/>
              <w:spacing w:before="0" w:after="0"/>
              <w:ind w:firstLine="709"/>
              <w:jc w:val="both"/>
              <w:rPr>
                <w:sz w:val="22"/>
                <w:szCs w:val="22"/>
              </w:rPr>
            </w:pPr>
            <w:r>
              <w:rPr>
                <w:kern w:val="0"/>
                <w:sz w:val="22"/>
                <w:szCs w:val="22"/>
                <w:lang w:val="ru-RU" w:bidi="ar-SA"/>
              </w:rPr>
              <w:t>Пищевая промышленность (код 6.4);</w:t>
            </w:r>
          </w:p>
          <w:p>
            <w:pPr>
              <w:pStyle w:val="Normal"/>
              <w:widowControl w:val="false"/>
              <w:suppressAutoHyphens w:val="true"/>
              <w:spacing w:before="0" w:after="0"/>
              <w:ind w:firstLine="709"/>
              <w:jc w:val="both"/>
              <w:rPr>
                <w:sz w:val="22"/>
                <w:szCs w:val="22"/>
              </w:rPr>
            </w:pPr>
            <w:r>
              <w:rPr>
                <w:kern w:val="0"/>
                <w:sz w:val="22"/>
                <w:szCs w:val="22"/>
                <w:lang w:val="ru-RU" w:bidi="ar-SA"/>
              </w:rPr>
              <w:t>Строительная промышленность (код 6.6);</w:t>
            </w:r>
          </w:p>
          <w:p>
            <w:pPr>
              <w:pStyle w:val="Normal"/>
              <w:widowControl w:val="false"/>
              <w:suppressAutoHyphens w:val="true"/>
              <w:spacing w:before="0" w:after="0"/>
              <w:ind w:firstLine="709"/>
              <w:jc w:val="both"/>
              <w:rPr>
                <w:sz w:val="22"/>
                <w:szCs w:val="22"/>
              </w:rPr>
            </w:pPr>
            <w:r>
              <w:rPr>
                <w:kern w:val="0"/>
                <w:sz w:val="22"/>
                <w:szCs w:val="22"/>
                <w:lang w:val="ru-RU" w:bidi="ar-SA"/>
              </w:rPr>
              <w:t>Склад (код 6.9);</w:t>
            </w:r>
          </w:p>
          <w:p>
            <w:pPr>
              <w:pStyle w:val="Normal"/>
              <w:widowControl w:val="false"/>
              <w:suppressAutoHyphens w:val="true"/>
              <w:spacing w:before="0" w:after="0"/>
              <w:ind w:firstLine="709"/>
              <w:jc w:val="both"/>
              <w:rPr>
                <w:sz w:val="22"/>
                <w:szCs w:val="22"/>
              </w:rPr>
            </w:pPr>
            <w:r>
              <w:rPr>
                <w:kern w:val="0"/>
                <w:sz w:val="22"/>
                <w:szCs w:val="22"/>
                <w:lang w:val="ru-RU" w:bidi="ar-SA"/>
              </w:rPr>
              <w:t>Научно-производственная деятельность (код 6.12);</w:t>
            </w:r>
          </w:p>
          <w:p>
            <w:pPr>
              <w:pStyle w:val="Normal"/>
              <w:widowControl w:val="false"/>
              <w:suppressAutoHyphens w:val="true"/>
              <w:spacing w:before="0" w:after="0"/>
              <w:ind w:firstLine="709"/>
              <w:jc w:val="both"/>
              <w:rPr>
                <w:sz w:val="22"/>
                <w:szCs w:val="22"/>
              </w:rPr>
            </w:pPr>
            <w:r>
              <w:rPr>
                <w:kern w:val="0"/>
                <w:sz w:val="22"/>
                <w:szCs w:val="22"/>
                <w:lang w:val="ru-RU" w:bidi="ar-SA"/>
              </w:rPr>
              <w:t>Обеспечение внутреннего правопорядка (код 8.3);</w:t>
            </w:r>
          </w:p>
          <w:p>
            <w:pPr>
              <w:pStyle w:val="Normal"/>
              <w:widowControl w:val="false"/>
              <w:suppressAutoHyphens w:val="true"/>
              <w:spacing w:before="0" w:after="0"/>
              <w:ind w:firstLine="709"/>
              <w:jc w:val="both"/>
              <w:rPr>
                <w:sz w:val="22"/>
                <w:szCs w:val="22"/>
              </w:rPr>
            </w:pPr>
            <w:r>
              <w:rPr>
                <w:kern w:val="0"/>
                <w:sz w:val="22"/>
                <w:szCs w:val="22"/>
                <w:lang w:val="ru-RU" w:bidi="ar-SA"/>
              </w:rPr>
              <w:t>Охрана природных территорий (код 9.1);</w:t>
            </w:r>
          </w:p>
          <w:p>
            <w:pPr>
              <w:pStyle w:val="Normal"/>
              <w:widowControl w:val="false"/>
              <w:suppressAutoHyphens w:val="true"/>
              <w:spacing w:before="0" w:after="0"/>
              <w:ind w:firstLine="709"/>
              <w:jc w:val="both"/>
              <w:rPr>
                <w:sz w:val="22"/>
                <w:szCs w:val="22"/>
              </w:rPr>
            </w:pPr>
            <w:r>
              <w:rPr>
                <w:kern w:val="0"/>
                <w:sz w:val="22"/>
                <w:szCs w:val="22"/>
                <w:lang w:val="ru-RU" w:bidi="ar-SA"/>
              </w:rPr>
              <w:t>Земельные участки (территории) общего пользования (код 12.0).</w:t>
            </w:r>
          </w:p>
          <w:p>
            <w:pPr>
              <w:pStyle w:val="Normal"/>
              <w:widowControl w:val="false"/>
              <w:suppressAutoHyphens w:val="true"/>
              <w:spacing w:before="0" w:after="0"/>
              <w:ind w:firstLine="709"/>
              <w:jc w:val="both"/>
              <w:rPr>
                <w:kern w:val="0"/>
                <w:sz w:val="22"/>
                <w:szCs w:val="22"/>
                <w:lang w:val="ru-RU" w:bidi="ar-SA"/>
              </w:rPr>
            </w:pPr>
            <w:r>
              <w:rPr>
                <w:kern w:val="0"/>
                <w:sz w:val="22"/>
                <w:szCs w:val="22"/>
                <w:lang w:val="ru-RU" w:bidi="ar-SA"/>
              </w:rPr>
            </w:r>
          </w:p>
          <w:p>
            <w:pPr>
              <w:pStyle w:val="Normal"/>
              <w:widowControl w:val="false"/>
              <w:suppressAutoHyphens w:val="true"/>
              <w:spacing w:before="0" w:after="0"/>
              <w:ind w:firstLine="709"/>
              <w:jc w:val="both"/>
              <w:rPr>
                <w:sz w:val="22"/>
                <w:szCs w:val="22"/>
              </w:rPr>
            </w:pPr>
            <w:r>
              <w:rPr>
                <w:kern w:val="0"/>
                <w:sz w:val="22"/>
                <w:szCs w:val="22"/>
                <w:lang w:val="ru-RU" w:bidi="ar-SA"/>
              </w:rPr>
              <w:t>5.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widowControl w:val="false"/>
              <w:suppressAutoHyphens w:val="true"/>
              <w:spacing w:before="0" w:after="0"/>
              <w:ind w:firstLine="709"/>
              <w:jc w:val="both"/>
              <w:rPr>
                <w:sz w:val="22"/>
                <w:szCs w:val="22"/>
              </w:rPr>
            </w:pPr>
            <w:r>
              <w:rPr>
                <w:kern w:val="0"/>
                <w:sz w:val="22"/>
                <w:szCs w:val="22"/>
                <w:lang w:val="ru-RU" w:bidi="ar-SA"/>
              </w:rPr>
              <w:t>1) максимальная высота зданий, строений, сооружений:</w:t>
            </w:r>
          </w:p>
          <w:p>
            <w:pPr>
              <w:pStyle w:val="Normal"/>
              <w:widowControl w:val="false"/>
              <w:suppressAutoHyphens w:val="true"/>
              <w:spacing w:before="0" w:after="0"/>
              <w:ind w:firstLine="709"/>
              <w:jc w:val="both"/>
              <w:rPr>
                <w:sz w:val="22"/>
                <w:szCs w:val="22"/>
              </w:rPr>
            </w:pPr>
            <w:r>
              <w:rPr>
                <w:kern w:val="0"/>
                <w:sz w:val="22"/>
                <w:szCs w:val="22"/>
                <w:lang w:val="ru-RU" w:bidi="ar-SA"/>
              </w:rPr>
              <w:t>- для видов разрешенного использования: Стоянка транспортных средств (код 4.9.2), Охрана природных территорий (код 9.1) - не подлежит установлению;</w:t>
            </w:r>
          </w:p>
          <w:p>
            <w:pPr>
              <w:pStyle w:val="Normal"/>
              <w:widowControl w:val="false"/>
              <w:suppressAutoHyphens w:val="true"/>
              <w:spacing w:before="0" w:after="0"/>
              <w:ind w:firstLine="709"/>
              <w:jc w:val="both"/>
              <w:rPr>
                <w:sz w:val="22"/>
                <w:szCs w:val="22"/>
              </w:rPr>
            </w:pPr>
            <w:r>
              <w:rPr>
                <w:kern w:val="0"/>
                <w:sz w:val="22"/>
                <w:szCs w:val="22"/>
                <w:lang w:val="ru-RU" w:bidi="ar-SA"/>
              </w:rPr>
              <w:t>- для прочих видов разрешенного использования - 25 м;</w:t>
            </w:r>
          </w:p>
          <w:p>
            <w:pPr>
              <w:pStyle w:val="Normal"/>
              <w:widowControl w:val="false"/>
              <w:suppressAutoHyphens w:val="true"/>
              <w:spacing w:before="0" w:after="0"/>
              <w:ind w:firstLine="709"/>
              <w:jc w:val="both"/>
              <w:rPr>
                <w:kern w:val="0"/>
                <w:lang w:val="ru-RU" w:bidi="ar-SA"/>
              </w:rPr>
            </w:pPr>
            <w:r>
              <w:rPr>
                <w:kern w:val="0"/>
                <w:sz w:val="20"/>
                <w:lang w:val="ru-RU" w:bidi="ar-SA"/>
              </w:rPr>
            </w:r>
          </w:p>
          <w:p>
            <w:pPr>
              <w:pStyle w:val="Normal"/>
              <w:widowControl w:val="false"/>
              <w:suppressAutoHyphens w:val="true"/>
              <w:spacing w:before="0" w:after="0"/>
              <w:ind w:firstLine="709"/>
              <w:jc w:val="both"/>
              <w:rPr>
                <w:sz w:val="22"/>
                <w:szCs w:val="22"/>
              </w:rPr>
            </w:pPr>
            <w:r>
              <w:rPr>
                <w:kern w:val="0"/>
                <w:sz w:val="22"/>
                <w:szCs w:val="22"/>
                <w:lang w:val="ru-RU" w:bidi="ar-SA"/>
              </w:rPr>
              <w:t>2) максимальное количество надземных этажей не подлежит установлению;</w:t>
            </w:r>
          </w:p>
          <w:p>
            <w:pPr>
              <w:pStyle w:val="Normal"/>
              <w:widowControl w:val="false"/>
              <w:suppressAutoHyphens w:val="true"/>
              <w:spacing w:before="0" w:after="0"/>
              <w:ind w:firstLine="709"/>
              <w:jc w:val="both"/>
              <w:rPr>
                <w:sz w:val="22"/>
                <w:szCs w:val="22"/>
              </w:rPr>
            </w:pPr>
            <w:r>
              <w:rPr>
                <w:sz w:val="22"/>
                <w:szCs w:val="22"/>
              </w:rPr>
            </w:r>
          </w:p>
          <w:p>
            <w:pPr>
              <w:pStyle w:val="Normal"/>
              <w:widowControl w:val="false"/>
              <w:suppressAutoHyphens w:val="true"/>
              <w:spacing w:before="0" w:after="0"/>
              <w:ind w:firstLine="709"/>
              <w:jc w:val="both"/>
              <w:rPr>
                <w:sz w:val="22"/>
                <w:szCs w:val="22"/>
              </w:rPr>
            </w:pPr>
            <w:r>
              <w:rPr>
                <w:kern w:val="0"/>
                <w:sz w:val="22"/>
                <w:szCs w:val="22"/>
                <w:lang w:val="ru-RU" w:bidi="ar-SA"/>
              </w:rPr>
              <w:t>3) предельные (минимальные и (или) максимальные) размеры земельных участков:</w:t>
            </w:r>
          </w:p>
          <w:p>
            <w:pPr>
              <w:pStyle w:val="Normal"/>
              <w:widowControl w:val="false"/>
              <w:suppressAutoHyphens w:val="true"/>
              <w:spacing w:before="0" w:after="0"/>
              <w:ind w:firstLine="709"/>
              <w:jc w:val="both"/>
              <w:rPr>
                <w:sz w:val="22"/>
                <w:szCs w:val="22"/>
              </w:rPr>
            </w:pPr>
            <w:r>
              <w:rPr>
                <w:kern w:val="0"/>
                <w:sz w:val="22"/>
                <w:szCs w:val="22"/>
                <w:lang w:val="ru-RU" w:bidi="ar-SA"/>
              </w:rPr>
              <w:t>- для видов разрешенного использования: Коммунальное обслуживание (код 3.1), Обеспечение деятельности в области гидрометеорологии и смежных с ней областях (код 3.9.1), Проведение научных испытаний (код 3.9.3), Стоянка транспортных средств (код 4.9.2), Пищевая промышленность (код 6.4), Строительная промышленность (код 6.6), Охрана природных территорий (код 9.1) - не подлежат установлению;</w:t>
            </w:r>
          </w:p>
          <w:p>
            <w:pPr>
              <w:pStyle w:val="Normal"/>
              <w:widowControl w:val="false"/>
              <w:suppressAutoHyphens w:val="true"/>
              <w:spacing w:before="0" w:after="0"/>
              <w:ind w:firstLine="709"/>
              <w:jc w:val="both"/>
              <w:rPr>
                <w:sz w:val="22"/>
                <w:szCs w:val="22"/>
              </w:rPr>
            </w:pPr>
            <w:r>
              <w:rPr>
                <w:kern w:val="0"/>
                <w:sz w:val="22"/>
                <w:szCs w:val="22"/>
                <w:lang w:val="ru-RU" w:bidi="ar-SA"/>
              </w:rPr>
              <w:t>- для видов разрешенного использования: Объекты торговли (торговые центры, торгово-развлекательные центры (комплексы) (код 4.2), Рынки (код 4.3), Гостиничное обслуживание (код 4.7): минимальный - 1 000 кв.м, максимальный - не подлежит установлению;</w:t>
            </w:r>
          </w:p>
          <w:p>
            <w:pPr>
              <w:pStyle w:val="Normal"/>
              <w:widowControl w:val="false"/>
              <w:suppressAutoHyphens w:val="true"/>
              <w:spacing w:before="0" w:after="0"/>
              <w:ind w:firstLine="709"/>
              <w:jc w:val="both"/>
              <w:rPr>
                <w:sz w:val="22"/>
                <w:szCs w:val="22"/>
              </w:rPr>
            </w:pPr>
            <w:r>
              <w:rPr>
                <w:kern w:val="0"/>
                <w:sz w:val="22"/>
                <w:szCs w:val="22"/>
                <w:lang w:val="ru-RU" w:bidi="ar-SA"/>
              </w:rPr>
              <w:t>- для прочих видов разрешенного использования: минимальный - 200 кв.м, максимальный - не подлежит установлению;</w:t>
            </w:r>
          </w:p>
          <w:p>
            <w:pPr>
              <w:pStyle w:val="Normal"/>
              <w:widowControl w:val="false"/>
              <w:suppressAutoHyphens w:val="true"/>
              <w:spacing w:before="0" w:after="0"/>
              <w:ind w:firstLine="709"/>
              <w:jc w:val="both"/>
              <w:rPr>
                <w:sz w:val="22"/>
                <w:szCs w:val="22"/>
              </w:rPr>
            </w:pPr>
            <w:r>
              <w:rPr>
                <w:kern w:val="0"/>
                <w:sz w:val="22"/>
                <w:szCs w:val="22"/>
                <w:lang w:val="ru-RU" w:bidi="ar-SA"/>
              </w:rPr>
              <w:t>4) минимальные отступы от границ земельного участка:</w:t>
            </w:r>
          </w:p>
          <w:p>
            <w:pPr>
              <w:pStyle w:val="Normal"/>
              <w:widowControl w:val="false"/>
              <w:suppressAutoHyphens w:val="true"/>
              <w:spacing w:before="0" w:after="0"/>
              <w:ind w:firstLine="709"/>
              <w:jc w:val="both"/>
              <w:rPr>
                <w:sz w:val="22"/>
                <w:szCs w:val="22"/>
              </w:rPr>
            </w:pPr>
            <w:r>
              <w:rPr>
                <w:kern w:val="0"/>
                <w:sz w:val="22"/>
                <w:szCs w:val="22"/>
                <w:lang w:val="ru-RU" w:bidi="ar-SA"/>
              </w:rPr>
              <w:t>- для видов разрешенного использования: Обеспечение деятельности в области гидрометеорологии и смежных с ней областях (код 3.9.1), Проведение научных исследований (код 3.9.2), Проведение научных испытаний (код 3.9.3); Стоянка транспортных средств (код 4.9.2), Площадки для занятий спортом (код 5.1.3), Пищевая промышленность (код 6.4), Строительная промышленность (код 6.6), Научно-производственная деятельность (код 6.12), Охрана природных территорий (код 9.1) - не подлежат установлению;</w:t>
            </w:r>
          </w:p>
          <w:p>
            <w:pPr>
              <w:pStyle w:val="Normal"/>
              <w:widowControl w:val="false"/>
              <w:suppressAutoHyphens w:val="true"/>
              <w:spacing w:before="0" w:after="0"/>
              <w:ind w:firstLine="709"/>
              <w:jc w:val="both"/>
              <w:rPr>
                <w:sz w:val="22"/>
                <w:szCs w:val="22"/>
              </w:rPr>
            </w:pPr>
            <w:r>
              <w:rPr>
                <w:kern w:val="0"/>
                <w:sz w:val="22"/>
                <w:szCs w:val="22"/>
                <w:lang w:val="ru-RU" w:bidi="ar-SA"/>
              </w:rPr>
              <w:t>- для прочих видов разрешенного использования - 3 м, в случае примыкания границ земельного участка к красной линии применяется параметр «отступы от красной линии и территорий общего пользования»;</w:t>
            </w:r>
          </w:p>
          <w:p>
            <w:pPr>
              <w:pStyle w:val="Normal"/>
              <w:widowControl w:val="false"/>
              <w:suppressAutoHyphens w:val="true"/>
              <w:spacing w:before="0" w:after="0"/>
              <w:ind w:firstLine="709"/>
              <w:jc w:val="both"/>
              <w:rPr>
                <w:sz w:val="22"/>
                <w:szCs w:val="22"/>
              </w:rPr>
            </w:pPr>
            <w:r>
              <w:rPr>
                <w:kern w:val="0"/>
                <w:sz w:val="22"/>
                <w:szCs w:val="22"/>
                <w:lang w:val="ru-RU" w:bidi="ar-SA"/>
              </w:rPr>
              <w:t>- в случае размещения на смежных земельных участках примыкающих друг к другу зданий - 0 м;</w:t>
            </w:r>
          </w:p>
          <w:p>
            <w:pPr>
              <w:pStyle w:val="Normal"/>
              <w:widowControl w:val="false"/>
              <w:suppressAutoHyphens w:val="true"/>
              <w:spacing w:before="0" w:after="0"/>
              <w:ind w:firstLine="709"/>
              <w:jc w:val="both"/>
              <w:rPr>
                <w:sz w:val="22"/>
                <w:szCs w:val="22"/>
              </w:rPr>
            </w:pPr>
            <w:r>
              <w:rPr>
                <w:kern w:val="0"/>
                <w:sz w:val="22"/>
                <w:szCs w:val="22"/>
                <w:lang w:val="ru-RU" w:bidi="ar-SA"/>
              </w:rPr>
              <w:t>5) отступы от красной линии и территорий общего пользования:</w:t>
            </w:r>
          </w:p>
          <w:p>
            <w:pPr>
              <w:pStyle w:val="Normal"/>
              <w:widowControl w:val="false"/>
              <w:suppressAutoHyphens w:val="true"/>
              <w:spacing w:before="0" w:after="0"/>
              <w:ind w:firstLine="709"/>
              <w:jc w:val="both"/>
              <w:rPr>
                <w:sz w:val="22"/>
                <w:szCs w:val="22"/>
              </w:rPr>
            </w:pPr>
            <w:r>
              <w:rPr>
                <w:kern w:val="0"/>
                <w:sz w:val="22"/>
                <w:szCs w:val="22"/>
                <w:lang w:val="ru-RU" w:bidi="ar-SA"/>
              </w:rPr>
              <w:t>- для видов разрешенного использования: Приюты для животных (код 3.10.2); Проведение азартных игр (код 4.8.2), Пищевая промышленность (код 6.4), Строительная промышленность (код 6.6), Склад (код 6.9) - 5 м;</w:t>
            </w:r>
          </w:p>
          <w:p>
            <w:pPr>
              <w:pStyle w:val="Normal"/>
              <w:widowControl w:val="false"/>
              <w:suppressAutoHyphens w:val="true"/>
              <w:spacing w:before="0" w:after="0"/>
              <w:ind w:firstLine="709"/>
              <w:jc w:val="both"/>
              <w:rPr>
                <w:sz w:val="22"/>
                <w:szCs w:val="22"/>
              </w:rPr>
            </w:pPr>
            <w:r>
              <w:rPr>
                <w:kern w:val="0"/>
                <w:sz w:val="22"/>
                <w:szCs w:val="22"/>
                <w:lang w:val="ru-RU" w:bidi="ar-SA"/>
              </w:rPr>
              <w:t>- для прочих видов разрешенного использования - 0 м, если иное не установлено документацией по планировке территории;</w:t>
            </w:r>
          </w:p>
          <w:p>
            <w:pPr>
              <w:pStyle w:val="Normal"/>
              <w:widowControl w:val="false"/>
              <w:suppressAutoHyphens w:val="true"/>
              <w:spacing w:before="0" w:after="0"/>
              <w:ind w:firstLine="709"/>
              <w:jc w:val="both"/>
              <w:rPr>
                <w:sz w:val="22"/>
                <w:szCs w:val="22"/>
              </w:rPr>
            </w:pPr>
            <w:r>
              <w:rPr>
                <w:kern w:val="0"/>
                <w:sz w:val="22"/>
                <w:szCs w:val="22"/>
                <w:lang w:val="ru-RU" w:bidi="ar-SA"/>
              </w:rPr>
              <w:t>6) процент застройки в границах земельного участка:</w:t>
            </w:r>
          </w:p>
          <w:p>
            <w:pPr>
              <w:pStyle w:val="Normal"/>
              <w:widowControl w:val="false"/>
              <w:suppressAutoHyphens w:val="true"/>
              <w:spacing w:before="0" w:after="0"/>
              <w:ind w:firstLine="709"/>
              <w:jc w:val="both"/>
              <w:rPr>
                <w:sz w:val="22"/>
                <w:szCs w:val="22"/>
              </w:rPr>
            </w:pPr>
            <w:r>
              <w:rPr>
                <w:kern w:val="0"/>
                <w:sz w:val="22"/>
                <w:szCs w:val="22"/>
                <w:lang w:val="ru-RU" w:bidi="ar-SA"/>
              </w:rPr>
              <w:t>- для видов разрешенного использования: Пищевая промышленность (код 6.4) Строительная промышленность (код 6.6), Склад (код 6.9): минимальный - 20, максимальный - 70;</w:t>
            </w:r>
          </w:p>
          <w:p>
            <w:pPr>
              <w:pStyle w:val="Normal"/>
              <w:widowControl w:val="false"/>
              <w:suppressAutoHyphens w:val="true"/>
              <w:spacing w:before="0" w:after="0"/>
              <w:ind w:firstLine="709"/>
              <w:jc w:val="both"/>
              <w:rPr>
                <w:sz w:val="22"/>
                <w:szCs w:val="22"/>
              </w:rPr>
            </w:pPr>
            <w:r>
              <w:rPr>
                <w:kern w:val="0"/>
                <w:sz w:val="22"/>
                <w:szCs w:val="22"/>
                <w:lang w:val="ru-RU" w:bidi="ar-SA"/>
              </w:rPr>
              <w:t>- для прочих видов разрешенного использования - не подлежит установлению;</w:t>
            </w:r>
          </w:p>
          <w:p>
            <w:pPr>
              <w:pStyle w:val="Normal"/>
              <w:widowControl w:val="false"/>
              <w:suppressAutoHyphens w:val="true"/>
              <w:spacing w:before="0" w:after="0"/>
              <w:ind w:firstLine="709"/>
              <w:jc w:val="both"/>
              <w:rPr>
                <w:kern w:val="0"/>
                <w:lang w:val="ru-RU" w:bidi="ar-SA"/>
              </w:rPr>
            </w:pPr>
            <w:r>
              <w:rPr>
                <w:kern w:val="0"/>
                <w:sz w:val="20"/>
                <w:lang w:val="ru-RU" w:bidi="ar-SA"/>
              </w:rPr>
            </w:r>
          </w:p>
          <w:p>
            <w:pPr>
              <w:pStyle w:val="Normal"/>
              <w:widowControl w:val="false"/>
              <w:suppressAutoHyphens w:val="true"/>
              <w:spacing w:before="0" w:after="0"/>
              <w:ind w:firstLine="709"/>
              <w:jc w:val="both"/>
              <w:rPr>
                <w:sz w:val="22"/>
                <w:szCs w:val="22"/>
              </w:rPr>
            </w:pPr>
            <w:r>
              <w:rPr>
                <w:kern w:val="0"/>
                <w:sz w:val="22"/>
                <w:szCs w:val="22"/>
                <w:lang w:val="ru-RU" w:bidi="ar-SA"/>
              </w:rPr>
              <w:t>7) максимальный коэффициент плотности застройки земельного участка:</w:t>
            </w:r>
          </w:p>
          <w:p>
            <w:pPr>
              <w:pStyle w:val="Normal"/>
              <w:widowControl w:val="false"/>
              <w:suppressAutoHyphens w:val="true"/>
              <w:spacing w:before="0" w:after="0"/>
              <w:ind w:firstLine="709"/>
              <w:jc w:val="both"/>
              <w:rPr>
                <w:sz w:val="22"/>
                <w:szCs w:val="22"/>
              </w:rPr>
            </w:pPr>
            <w:r>
              <w:rPr>
                <w:kern w:val="0"/>
                <w:sz w:val="22"/>
                <w:szCs w:val="22"/>
                <w:lang w:val="ru-RU" w:bidi="ar-SA"/>
              </w:rPr>
              <w:t>- для видов разрешенного использования: Обеспечение научной деятельности (код 3.9), Стоянка транспортных средств (код 4.9.2), Площадки для занятий спортом (код 5.1.3), Обеспечение внутреннего правопорядка (код 8.3), Пищевая промышленность (код 6.4), Строительная промышленность (код 6.6), Склад (код 6.9), Охрана природных территорий (код 9.1), Земельные участки (территории) общего пользования (код 12.0) - не подлежит установлению;</w:t>
            </w:r>
          </w:p>
          <w:p>
            <w:pPr>
              <w:pStyle w:val="Normal"/>
              <w:widowControl w:val="false"/>
              <w:suppressAutoHyphens w:val="true"/>
              <w:spacing w:before="0" w:after="0"/>
              <w:ind w:firstLine="709"/>
              <w:jc w:val="both"/>
              <w:rPr>
                <w:sz w:val="22"/>
                <w:szCs w:val="22"/>
              </w:rPr>
            </w:pPr>
            <w:r>
              <w:rPr>
                <w:kern w:val="0"/>
                <w:sz w:val="22"/>
                <w:szCs w:val="22"/>
                <w:lang w:val="ru-RU" w:bidi="ar-SA"/>
              </w:rPr>
              <w:t>- для прочих видов разрешенного использования - 2.</w:t>
            </w:r>
          </w:p>
          <w:p>
            <w:pPr>
              <w:pStyle w:val="Normal"/>
              <w:widowControl w:val="false"/>
              <w:suppressAutoHyphens w:val="true"/>
              <w:spacing w:before="0" w:after="0"/>
              <w:ind w:firstLine="709"/>
              <w:jc w:val="both"/>
              <w:rPr>
                <w:sz w:val="22"/>
                <w:szCs w:val="22"/>
              </w:rPr>
            </w:pPr>
            <w:r>
              <w:rPr>
                <w:kern w:val="0"/>
                <w:sz w:val="22"/>
                <w:szCs w:val="22"/>
                <w:lang w:val="ru-RU" w:bidi="ar-SA"/>
              </w:rPr>
              <w:t>8) исключен.</w:t>
            </w:r>
          </w:p>
          <w:p>
            <w:pPr>
              <w:pStyle w:val="Normal"/>
              <w:widowControl w:val="false"/>
              <w:suppressAutoHyphens w:val="true"/>
              <w:spacing w:before="0" w:after="0"/>
              <w:ind w:firstLine="709"/>
              <w:jc w:val="left"/>
              <w:rPr>
                <w:kern w:val="0"/>
                <w:sz w:val="22"/>
                <w:szCs w:val="22"/>
                <w:lang w:val="ru-RU" w:bidi="ar-SA"/>
              </w:rPr>
            </w:pPr>
            <w:r>
              <w:rPr>
                <w:kern w:val="0"/>
                <w:sz w:val="22"/>
                <w:szCs w:val="22"/>
                <w:lang w:val="ru-RU" w:bidi="ar-SA"/>
              </w:rPr>
            </w:r>
          </w:p>
        </w:tc>
        <w:tc>
          <w:tcPr>
            <w:tcW w:w="7709" w:type="dxa"/>
            <w:tcBorders/>
          </w:tcPr>
          <w:p>
            <w:pPr>
              <w:pStyle w:val="Normal"/>
              <w:widowControl w:val="false"/>
              <w:numPr>
                <w:ilvl w:val="0"/>
                <w:numId w:val="0"/>
              </w:numPr>
              <w:suppressAutoHyphens w:val="true"/>
              <w:spacing w:before="0" w:after="0"/>
              <w:ind w:left="0" w:hanging="0"/>
              <w:jc w:val="both"/>
              <w:outlineLvl w:val="0"/>
              <w:rPr>
                <w:sz w:val="22"/>
                <w:szCs w:val="22"/>
              </w:rPr>
            </w:pPr>
            <w:r>
              <w:rPr>
                <w:b/>
                <w:kern w:val="0"/>
                <w:sz w:val="22"/>
                <w:szCs w:val="22"/>
                <w:lang w:val="ru-RU" w:bidi="ar-SA"/>
              </w:rPr>
              <w:t>Статья 43.</w:t>
            </w:r>
            <w:r>
              <w:rPr>
                <w:rFonts w:ascii="Arial" w:hAnsi="Arial"/>
                <w:b/>
                <w:kern w:val="0"/>
                <w:sz w:val="22"/>
                <w:szCs w:val="22"/>
                <w:lang w:val="ru-RU" w:bidi="ar-SA"/>
              </w:rPr>
              <w:t xml:space="preserve"> </w:t>
            </w:r>
            <w:r>
              <w:rPr>
                <w:b/>
                <w:kern w:val="0"/>
                <w:sz w:val="22"/>
                <w:szCs w:val="22"/>
                <w:lang w:val="ru-RU" w:bidi="ar-SA"/>
              </w:rPr>
              <w:t>Зона обслуживания объектов, необходимых для</w:t>
              <w:br/>
              <w:t>осуществления производственной и предпринимательской деятельности</w:t>
              <w:br/>
              <w:t>ОД-2</w:t>
            </w:r>
          </w:p>
          <w:p>
            <w:pPr>
              <w:pStyle w:val="Normal"/>
              <w:widowControl w:val="false"/>
              <w:suppressAutoHyphens w:val="true"/>
              <w:spacing w:before="0" w:after="0"/>
              <w:jc w:val="both"/>
              <w:rPr>
                <w:rFonts w:ascii="Arial" w:hAnsi="Arial"/>
                <w:b/>
                <w:sz w:val="22"/>
                <w:szCs w:val="22"/>
              </w:rPr>
            </w:pPr>
            <w:r>
              <w:rPr>
                <w:rFonts w:ascii="Arial" w:hAnsi="Arial"/>
                <w:b/>
                <w:sz w:val="22"/>
                <w:szCs w:val="22"/>
              </w:rPr>
            </w:r>
          </w:p>
          <w:p>
            <w:pPr>
              <w:pStyle w:val="Normal"/>
              <w:widowControl w:val="false"/>
              <w:suppressAutoHyphens w:val="true"/>
              <w:spacing w:before="0" w:after="0"/>
              <w:jc w:val="both"/>
              <w:rPr>
                <w:sz w:val="22"/>
                <w:szCs w:val="22"/>
              </w:rPr>
            </w:pPr>
            <w:r>
              <w:rPr>
                <w:kern w:val="0"/>
                <w:sz w:val="22"/>
                <w:szCs w:val="22"/>
                <w:lang w:val="ru-RU" w:bidi="ar-SA"/>
              </w:rPr>
              <w:t>1. Зона обслуживания объектов, необходимых для осуществления производственной и предпринимательской деятельности (ОД-2), включает в себя участки территории города Омска, предназначенные для размещения объектов торгового, административного назначения, логистических и многофункциональных комплексов, производственных объектов, не требующих устройства санитарно-защитных зон более 100 м.</w:t>
            </w:r>
          </w:p>
          <w:p>
            <w:pPr>
              <w:pStyle w:val="Normal"/>
              <w:widowControl w:val="false"/>
              <w:suppressAutoHyphens w:val="true"/>
              <w:spacing w:before="0" w:after="0"/>
              <w:jc w:val="both"/>
              <w:rPr>
                <w:kern w:val="0"/>
                <w:lang w:val="ru-RU" w:bidi="ar-SA"/>
              </w:rPr>
            </w:pPr>
            <w:r>
              <w:rPr>
                <w:kern w:val="0"/>
                <w:sz w:val="20"/>
                <w:lang w:val="ru-RU" w:bidi="ar-SA"/>
              </w:rPr>
            </w:r>
          </w:p>
          <w:p>
            <w:pPr>
              <w:pStyle w:val="Normal"/>
              <w:widowControl w:val="false"/>
              <w:suppressAutoHyphens w:val="true"/>
              <w:spacing w:before="0" w:after="0"/>
              <w:jc w:val="both"/>
              <w:rPr>
                <w:sz w:val="22"/>
                <w:szCs w:val="22"/>
              </w:rPr>
            </w:pPr>
            <w:r>
              <w:rPr>
                <w:kern w:val="0"/>
                <w:sz w:val="22"/>
                <w:szCs w:val="22"/>
                <w:lang w:val="ru-RU" w:bidi="ar-SA"/>
              </w:rPr>
              <w:t>2. Основные виды разрешенного использования земельных участков и объектов капитального строительства:</w:t>
            </w:r>
          </w:p>
          <w:p>
            <w:pPr>
              <w:pStyle w:val="Normal"/>
              <w:widowControl w:val="false"/>
              <w:suppressAutoHyphens w:val="true"/>
              <w:spacing w:before="0" w:after="0"/>
              <w:ind w:firstLine="709"/>
              <w:jc w:val="both"/>
              <w:rPr>
                <w:sz w:val="22"/>
                <w:szCs w:val="22"/>
              </w:rPr>
            </w:pPr>
            <w:r>
              <w:rPr>
                <w:kern w:val="0"/>
                <w:sz w:val="22"/>
                <w:szCs w:val="22"/>
                <w:lang w:val="ru-RU" w:bidi="ar-SA"/>
              </w:rPr>
              <w:t>Хранение автотранспорта (код 2.7.1);</w:t>
            </w:r>
          </w:p>
          <w:p>
            <w:pPr>
              <w:pStyle w:val="Normal"/>
              <w:widowControl w:val="false"/>
              <w:suppressAutoHyphens w:val="true"/>
              <w:spacing w:before="0" w:after="0"/>
              <w:ind w:firstLine="709"/>
              <w:jc w:val="both"/>
              <w:rPr>
                <w:sz w:val="22"/>
                <w:szCs w:val="22"/>
              </w:rPr>
            </w:pPr>
            <w:r>
              <w:rPr>
                <w:kern w:val="0"/>
                <w:sz w:val="22"/>
                <w:szCs w:val="22"/>
                <w:lang w:val="ru-RU" w:bidi="ar-SA"/>
              </w:rPr>
              <w:t>Коммунальное обслуживание (код 3.1);</w:t>
            </w:r>
          </w:p>
          <w:p>
            <w:pPr>
              <w:pStyle w:val="Normal"/>
              <w:widowControl w:val="false"/>
              <w:suppressAutoHyphens w:val="true"/>
              <w:spacing w:before="0" w:after="0"/>
              <w:ind w:firstLine="709"/>
              <w:jc w:val="both"/>
              <w:rPr>
                <w:sz w:val="22"/>
                <w:szCs w:val="22"/>
              </w:rPr>
            </w:pPr>
            <w:r>
              <w:rPr>
                <w:kern w:val="0"/>
                <w:sz w:val="22"/>
                <w:szCs w:val="22"/>
                <w:lang w:val="ru-RU" w:bidi="ar-SA"/>
              </w:rPr>
              <w:t>Бытовое обслуживание (код 3.3);</w:t>
            </w:r>
          </w:p>
          <w:p>
            <w:pPr>
              <w:pStyle w:val="Normal"/>
              <w:widowControl w:val="false"/>
              <w:suppressAutoHyphens w:val="true"/>
              <w:spacing w:before="0" w:after="0"/>
              <w:ind w:firstLine="709"/>
              <w:jc w:val="both"/>
              <w:rPr>
                <w:sz w:val="22"/>
                <w:szCs w:val="22"/>
              </w:rPr>
            </w:pPr>
            <w:r>
              <w:rPr>
                <w:kern w:val="0"/>
                <w:sz w:val="22"/>
                <w:szCs w:val="22"/>
                <w:lang w:val="ru-RU" w:bidi="ar-SA"/>
              </w:rPr>
              <w:t>Объекты культурно-досуговой деятельности (код 3.6.1);</w:t>
            </w:r>
          </w:p>
          <w:p>
            <w:pPr>
              <w:pStyle w:val="Normal"/>
              <w:widowControl w:val="false"/>
              <w:suppressAutoHyphens w:val="true"/>
              <w:spacing w:before="0" w:after="0"/>
              <w:ind w:firstLine="709"/>
              <w:jc w:val="both"/>
              <w:rPr>
                <w:sz w:val="22"/>
                <w:szCs w:val="22"/>
              </w:rPr>
            </w:pPr>
            <w:r>
              <w:rPr>
                <w:kern w:val="0"/>
                <w:sz w:val="22"/>
                <w:szCs w:val="22"/>
                <w:lang w:val="ru-RU" w:bidi="ar-SA"/>
              </w:rPr>
              <w:t>Общественное управление (код 3.8);</w:t>
            </w:r>
          </w:p>
          <w:p>
            <w:pPr>
              <w:pStyle w:val="Normal"/>
              <w:widowControl w:val="false"/>
              <w:suppressAutoHyphens w:val="true"/>
              <w:spacing w:before="0" w:after="0"/>
              <w:ind w:firstLine="709"/>
              <w:jc w:val="both"/>
              <w:rPr>
                <w:sz w:val="22"/>
                <w:szCs w:val="22"/>
              </w:rPr>
            </w:pPr>
            <w:r>
              <w:rPr>
                <w:kern w:val="0"/>
                <w:sz w:val="22"/>
                <w:szCs w:val="22"/>
                <w:lang w:val="ru-RU" w:bidi="ar-SA"/>
              </w:rPr>
              <w:t>Обеспечение научной деятельности (код 3.9);</w:t>
            </w:r>
          </w:p>
          <w:p>
            <w:pPr>
              <w:pStyle w:val="Normal"/>
              <w:widowControl w:val="false"/>
              <w:suppressAutoHyphens w:val="true"/>
              <w:spacing w:before="0" w:after="0"/>
              <w:ind w:firstLine="709"/>
              <w:jc w:val="both"/>
              <w:rPr>
                <w:sz w:val="22"/>
                <w:szCs w:val="22"/>
              </w:rPr>
            </w:pPr>
            <w:r>
              <w:rPr>
                <w:kern w:val="0"/>
                <w:sz w:val="22"/>
                <w:szCs w:val="22"/>
                <w:lang w:val="ru-RU" w:bidi="ar-SA"/>
              </w:rPr>
              <w:t>Ветеринарное обслуживание (код 3.10);</w:t>
            </w:r>
          </w:p>
          <w:p>
            <w:pPr>
              <w:pStyle w:val="Normal"/>
              <w:widowControl w:val="false"/>
              <w:suppressAutoHyphens w:val="true"/>
              <w:spacing w:before="0" w:after="0"/>
              <w:ind w:firstLine="709"/>
              <w:jc w:val="both"/>
              <w:rPr>
                <w:sz w:val="22"/>
                <w:szCs w:val="22"/>
              </w:rPr>
            </w:pPr>
            <w:r>
              <w:rPr>
                <w:kern w:val="0"/>
                <w:sz w:val="22"/>
                <w:szCs w:val="22"/>
                <w:lang w:val="ru-RU" w:bidi="ar-SA"/>
              </w:rPr>
              <w:t>Деловое управление (код 4.1);</w:t>
            </w:r>
          </w:p>
          <w:p>
            <w:pPr>
              <w:pStyle w:val="Normal"/>
              <w:widowControl w:val="false"/>
              <w:suppressAutoHyphens w:val="true"/>
              <w:spacing w:before="0" w:after="0"/>
              <w:ind w:firstLine="709"/>
              <w:jc w:val="both"/>
              <w:rPr>
                <w:sz w:val="22"/>
                <w:szCs w:val="22"/>
              </w:rPr>
            </w:pPr>
            <w:r>
              <w:rPr>
                <w:kern w:val="0"/>
                <w:sz w:val="22"/>
                <w:szCs w:val="22"/>
                <w:lang w:val="ru-RU" w:bidi="ar-SA"/>
              </w:rPr>
              <w:t>Объекты торговли (торговые центры, торгово-развлекательные центры (комплексы) (код 4.2);</w:t>
            </w:r>
          </w:p>
          <w:p>
            <w:pPr>
              <w:pStyle w:val="Normal"/>
              <w:widowControl w:val="false"/>
              <w:suppressAutoHyphens w:val="true"/>
              <w:spacing w:before="0" w:after="0"/>
              <w:ind w:firstLine="709"/>
              <w:jc w:val="both"/>
              <w:rPr>
                <w:sz w:val="22"/>
                <w:szCs w:val="22"/>
              </w:rPr>
            </w:pPr>
            <w:r>
              <w:rPr>
                <w:kern w:val="0"/>
                <w:sz w:val="22"/>
                <w:szCs w:val="22"/>
                <w:lang w:val="ru-RU" w:bidi="ar-SA"/>
              </w:rPr>
              <w:t>Рынки (код 4.3);</w:t>
            </w:r>
          </w:p>
          <w:p>
            <w:pPr>
              <w:pStyle w:val="Normal"/>
              <w:widowControl w:val="false"/>
              <w:suppressAutoHyphens w:val="true"/>
              <w:spacing w:before="0" w:after="0"/>
              <w:ind w:firstLine="709"/>
              <w:jc w:val="both"/>
              <w:rPr>
                <w:sz w:val="22"/>
                <w:szCs w:val="22"/>
              </w:rPr>
            </w:pPr>
            <w:r>
              <w:rPr>
                <w:kern w:val="0"/>
                <w:sz w:val="22"/>
                <w:szCs w:val="22"/>
                <w:lang w:val="ru-RU" w:bidi="ar-SA"/>
              </w:rPr>
              <w:t>Магазины (код 4.4);</w:t>
            </w:r>
          </w:p>
          <w:p>
            <w:pPr>
              <w:pStyle w:val="Normal"/>
              <w:widowControl w:val="false"/>
              <w:suppressAutoHyphens w:val="true"/>
              <w:spacing w:before="0" w:after="0"/>
              <w:ind w:firstLine="709"/>
              <w:jc w:val="both"/>
              <w:rPr>
                <w:sz w:val="22"/>
                <w:szCs w:val="22"/>
              </w:rPr>
            </w:pPr>
            <w:r>
              <w:rPr>
                <w:kern w:val="0"/>
                <w:sz w:val="22"/>
                <w:szCs w:val="22"/>
                <w:lang w:val="ru-RU" w:bidi="ar-SA"/>
              </w:rPr>
              <w:t>Банковская и страховая деятельность (код 4.5);</w:t>
            </w:r>
          </w:p>
          <w:p>
            <w:pPr>
              <w:pStyle w:val="Normal"/>
              <w:widowControl w:val="false"/>
              <w:suppressAutoHyphens w:val="true"/>
              <w:spacing w:before="0" w:after="0"/>
              <w:ind w:firstLine="709"/>
              <w:jc w:val="both"/>
              <w:rPr>
                <w:sz w:val="22"/>
                <w:szCs w:val="22"/>
              </w:rPr>
            </w:pPr>
            <w:r>
              <w:rPr>
                <w:kern w:val="0"/>
                <w:sz w:val="22"/>
                <w:szCs w:val="22"/>
                <w:lang w:val="ru-RU" w:bidi="ar-SA"/>
              </w:rPr>
              <w:t>Общественное питание (код 4.6);</w:t>
            </w:r>
          </w:p>
          <w:p>
            <w:pPr>
              <w:pStyle w:val="Normal"/>
              <w:widowControl w:val="false"/>
              <w:suppressAutoHyphens w:val="true"/>
              <w:spacing w:before="0" w:after="0"/>
              <w:ind w:firstLine="709"/>
              <w:jc w:val="both"/>
              <w:rPr>
                <w:sz w:val="22"/>
                <w:szCs w:val="22"/>
              </w:rPr>
            </w:pPr>
            <w:r>
              <w:rPr>
                <w:kern w:val="0"/>
                <w:sz w:val="22"/>
                <w:szCs w:val="22"/>
                <w:lang w:val="ru-RU" w:bidi="ar-SA"/>
              </w:rPr>
              <w:t>Гостиничное обслуживание (код 4.7);</w:t>
            </w:r>
          </w:p>
          <w:p>
            <w:pPr>
              <w:pStyle w:val="Normal"/>
              <w:widowControl w:val="false"/>
              <w:suppressAutoHyphens w:val="true"/>
              <w:spacing w:before="0" w:after="0"/>
              <w:ind w:firstLine="709"/>
              <w:jc w:val="both"/>
              <w:rPr>
                <w:sz w:val="22"/>
                <w:szCs w:val="22"/>
              </w:rPr>
            </w:pPr>
            <w:r>
              <w:rPr>
                <w:kern w:val="0"/>
                <w:sz w:val="22"/>
                <w:szCs w:val="22"/>
                <w:lang w:val="ru-RU" w:bidi="ar-SA"/>
              </w:rPr>
              <w:t>Развлекательные мероприятия (код 4.8.1);</w:t>
            </w:r>
          </w:p>
          <w:p>
            <w:pPr>
              <w:pStyle w:val="Normal"/>
              <w:widowControl w:val="false"/>
              <w:suppressAutoHyphens w:val="true"/>
              <w:spacing w:before="0" w:after="0"/>
              <w:ind w:firstLine="709"/>
              <w:jc w:val="both"/>
              <w:rPr>
                <w:sz w:val="22"/>
                <w:szCs w:val="22"/>
              </w:rPr>
            </w:pPr>
            <w:r>
              <w:rPr>
                <w:kern w:val="0"/>
                <w:sz w:val="22"/>
                <w:szCs w:val="22"/>
                <w:lang w:val="ru-RU" w:bidi="ar-SA"/>
              </w:rPr>
              <w:t>Проведение азартных игр (код 4.8.2);</w:t>
            </w:r>
          </w:p>
          <w:p>
            <w:pPr>
              <w:pStyle w:val="Normal"/>
              <w:widowControl w:val="false"/>
              <w:suppressAutoHyphens w:val="true"/>
              <w:spacing w:before="0" w:after="0"/>
              <w:ind w:firstLine="709"/>
              <w:jc w:val="both"/>
              <w:rPr>
                <w:sz w:val="22"/>
                <w:szCs w:val="22"/>
              </w:rPr>
            </w:pPr>
            <w:r>
              <w:rPr>
                <w:kern w:val="0"/>
                <w:sz w:val="22"/>
                <w:szCs w:val="22"/>
                <w:lang w:val="ru-RU" w:bidi="ar-SA"/>
              </w:rPr>
              <w:t>Служебные гаражи (код 4.9);</w:t>
            </w:r>
          </w:p>
          <w:p>
            <w:pPr>
              <w:pStyle w:val="Normal"/>
              <w:widowControl w:val="false"/>
              <w:suppressAutoHyphens w:val="true"/>
              <w:spacing w:before="0" w:after="0"/>
              <w:ind w:firstLine="709"/>
              <w:jc w:val="both"/>
              <w:rPr>
                <w:sz w:val="22"/>
                <w:szCs w:val="22"/>
              </w:rPr>
            </w:pPr>
            <w:r>
              <w:rPr>
                <w:kern w:val="0"/>
                <w:sz w:val="22"/>
                <w:szCs w:val="22"/>
                <w:lang w:val="ru-RU" w:bidi="ar-SA"/>
              </w:rPr>
              <w:t>Объекты дорожного сервиса (код 4.9.1);</w:t>
            </w:r>
          </w:p>
          <w:p>
            <w:pPr>
              <w:pStyle w:val="Normal"/>
              <w:widowControl w:val="false"/>
              <w:suppressAutoHyphens w:val="true"/>
              <w:spacing w:before="0" w:after="0"/>
              <w:ind w:firstLine="709"/>
              <w:jc w:val="both"/>
              <w:rPr>
                <w:sz w:val="22"/>
                <w:szCs w:val="22"/>
              </w:rPr>
            </w:pPr>
            <w:r>
              <w:rPr>
                <w:kern w:val="0"/>
                <w:sz w:val="22"/>
                <w:szCs w:val="22"/>
                <w:lang w:val="ru-RU" w:bidi="ar-SA"/>
              </w:rPr>
              <w:t>Стоянка транспортных средств (код 4.9.2);</w:t>
            </w:r>
          </w:p>
          <w:p>
            <w:pPr>
              <w:pStyle w:val="Normal"/>
              <w:widowControl w:val="false"/>
              <w:suppressAutoHyphens w:val="true"/>
              <w:spacing w:before="0" w:after="0"/>
              <w:ind w:firstLine="709"/>
              <w:jc w:val="both"/>
              <w:rPr>
                <w:sz w:val="22"/>
                <w:szCs w:val="22"/>
              </w:rPr>
            </w:pPr>
            <w:r>
              <w:rPr>
                <w:kern w:val="0"/>
                <w:sz w:val="22"/>
                <w:szCs w:val="22"/>
                <w:lang w:val="ru-RU" w:bidi="ar-SA"/>
              </w:rPr>
              <w:t>Обеспечение занятий спортом в помещениях (код 5.1.2);</w:t>
            </w:r>
          </w:p>
          <w:p>
            <w:pPr>
              <w:pStyle w:val="Normal"/>
              <w:widowControl w:val="false"/>
              <w:suppressAutoHyphens w:val="true"/>
              <w:spacing w:before="0" w:after="0"/>
              <w:ind w:firstLine="709"/>
              <w:jc w:val="both"/>
              <w:rPr>
                <w:sz w:val="22"/>
                <w:szCs w:val="22"/>
              </w:rPr>
            </w:pPr>
            <w:r>
              <w:rPr>
                <w:kern w:val="0"/>
                <w:sz w:val="22"/>
                <w:szCs w:val="22"/>
                <w:lang w:val="ru-RU" w:bidi="ar-SA"/>
              </w:rPr>
              <w:t>Площадки для занятий спортом (код 5.1.3);</w:t>
            </w:r>
          </w:p>
          <w:p>
            <w:pPr>
              <w:pStyle w:val="Normal"/>
              <w:widowControl w:val="false"/>
              <w:suppressAutoHyphens w:val="true"/>
              <w:spacing w:before="0" w:after="0"/>
              <w:ind w:firstLine="709"/>
              <w:jc w:val="both"/>
              <w:rPr>
                <w:sz w:val="22"/>
                <w:szCs w:val="22"/>
              </w:rPr>
            </w:pPr>
            <w:r>
              <w:rPr>
                <w:kern w:val="0"/>
                <w:sz w:val="22"/>
                <w:szCs w:val="22"/>
                <w:lang w:val="ru-RU" w:bidi="ar-SA"/>
              </w:rPr>
              <w:t>Пищевая промышленность (код 6.4);</w:t>
            </w:r>
          </w:p>
          <w:p>
            <w:pPr>
              <w:pStyle w:val="Normal"/>
              <w:widowControl w:val="false"/>
              <w:suppressAutoHyphens w:val="true"/>
              <w:spacing w:before="0" w:after="0"/>
              <w:ind w:firstLine="709"/>
              <w:jc w:val="both"/>
              <w:rPr>
                <w:sz w:val="22"/>
                <w:szCs w:val="22"/>
              </w:rPr>
            </w:pPr>
            <w:r>
              <w:rPr>
                <w:kern w:val="0"/>
                <w:sz w:val="22"/>
                <w:szCs w:val="22"/>
                <w:lang w:val="ru-RU" w:bidi="ar-SA"/>
              </w:rPr>
              <w:t>Строительная промышленность (код 6.6);</w:t>
            </w:r>
          </w:p>
          <w:p>
            <w:pPr>
              <w:pStyle w:val="Normal"/>
              <w:widowControl w:val="false"/>
              <w:suppressAutoHyphens w:val="true"/>
              <w:spacing w:before="0" w:after="0"/>
              <w:ind w:firstLine="709"/>
              <w:jc w:val="both"/>
              <w:rPr>
                <w:sz w:val="22"/>
                <w:szCs w:val="22"/>
              </w:rPr>
            </w:pPr>
            <w:r>
              <w:rPr>
                <w:b/>
                <w:bCs/>
                <w:color w:val="C9211E"/>
                <w:kern w:val="0"/>
                <w:sz w:val="22"/>
                <w:szCs w:val="22"/>
                <w:lang w:val="ru-RU" w:bidi="ar-SA"/>
              </w:rPr>
              <w:t>Связь (код 6.8);</w:t>
            </w:r>
          </w:p>
          <w:p>
            <w:pPr>
              <w:pStyle w:val="Normal"/>
              <w:widowControl w:val="false"/>
              <w:suppressAutoHyphens w:val="true"/>
              <w:spacing w:before="0" w:after="0"/>
              <w:ind w:firstLine="709"/>
              <w:jc w:val="both"/>
              <w:rPr>
                <w:sz w:val="22"/>
                <w:szCs w:val="22"/>
              </w:rPr>
            </w:pPr>
            <w:r>
              <w:rPr>
                <w:kern w:val="0"/>
                <w:sz w:val="22"/>
                <w:szCs w:val="22"/>
                <w:lang w:val="ru-RU" w:bidi="ar-SA"/>
              </w:rPr>
              <w:t>Склад (код 6.9);</w:t>
            </w:r>
          </w:p>
          <w:p>
            <w:pPr>
              <w:pStyle w:val="Normal"/>
              <w:widowControl w:val="false"/>
              <w:suppressAutoHyphens w:val="true"/>
              <w:spacing w:before="0" w:after="0"/>
              <w:ind w:firstLine="709"/>
              <w:jc w:val="both"/>
              <w:rPr>
                <w:sz w:val="22"/>
                <w:szCs w:val="22"/>
              </w:rPr>
            </w:pPr>
            <w:r>
              <w:rPr>
                <w:kern w:val="0"/>
                <w:sz w:val="22"/>
                <w:szCs w:val="22"/>
                <w:lang w:val="ru-RU" w:bidi="ar-SA"/>
              </w:rPr>
              <w:t>Научно-производственная деятельность (код 6.12);</w:t>
            </w:r>
          </w:p>
          <w:p>
            <w:pPr>
              <w:pStyle w:val="Normal"/>
              <w:widowControl w:val="false"/>
              <w:suppressAutoHyphens w:val="true"/>
              <w:spacing w:before="0" w:after="0"/>
              <w:ind w:firstLine="709"/>
              <w:jc w:val="both"/>
              <w:rPr>
                <w:sz w:val="22"/>
                <w:szCs w:val="22"/>
              </w:rPr>
            </w:pPr>
            <w:r>
              <w:rPr>
                <w:kern w:val="0"/>
                <w:sz w:val="22"/>
                <w:szCs w:val="22"/>
                <w:lang w:val="ru-RU" w:bidi="ar-SA"/>
              </w:rPr>
              <w:t>Обеспечение внутреннего правопорядка (код 8.3);</w:t>
            </w:r>
          </w:p>
          <w:p>
            <w:pPr>
              <w:pStyle w:val="Normal"/>
              <w:widowControl w:val="false"/>
              <w:suppressAutoHyphens w:val="true"/>
              <w:spacing w:before="0" w:after="0"/>
              <w:ind w:firstLine="709"/>
              <w:jc w:val="both"/>
              <w:rPr>
                <w:sz w:val="22"/>
                <w:szCs w:val="22"/>
              </w:rPr>
            </w:pPr>
            <w:r>
              <w:rPr>
                <w:kern w:val="0"/>
                <w:sz w:val="22"/>
                <w:szCs w:val="22"/>
                <w:lang w:val="ru-RU" w:bidi="ar-SA"/>
              </w:rPr>
              <w:t>Охрана природных территорий (код 9.1);</w:t>
            </w:r>
          </w:p>
          <w:p>
            <w:pPr>
              <w:pStyle w:val="Normal"/>
              <w:widowControl w:val="false"/>
              <w:suppressAutoHyphens w:val="true"/>
              <w:spacing w:before="0" w:after="0"/>
              <w:ind w:firstLine="709"/>
              <w:jc w:val="both"/>
              <w:rPr>
                <w:sz w:val="22"/>
                <w:szCs w:val="22"/>
              </w:rPr>
            </w:pPr>
            <w:r>
              <w:rPr>
                <w:kern w:val="0"/>
                <w:sz w:val="22"/>
                <w:szCs w:val="22"/>
                <w:lang w:val="ru-RU" w:bidi="ar-SA"/>
              </w:rPr>
              <w:t>Земельные участки (территории) общего пользования (код 12.0).</w:t>
            </w:r>
          </w:p>
          <w:p>
            <w:pPr>
              <w:pStyle w:val="Normal"/>
              <w:widowControl w:val="false"/>
              <w:suppressAutoHyphens w:val="true"/>
              <w:spacing w:before="0" w:after="0"/>
              <w:ind w:firstLine="709"/>
              <w:jc w:val="both"/>
              <w:rPr>
                <w:sz w:val="22"/>
                <w:szCs w:val="22"/>
              </w:rPr>
            </w:pPr>
            <w:r>
              <w:rPr>
                <w:kern w:val="0"/>
                <w:sz w:val="22"/>
                <w:szCs w:val="22"/>
                <w:lang w:val="ru-RU" w:bidi="ar-SA"/>
              </w:rPr>
              <w:t>5.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Normal"/>
              <w:widowControl w:val="false"/>
              <w:suppressAutoHyphens w:val="true"/>
              <w:spacing w:before="0" w:after="0"/>
              <w:ind w:firstLine="709"/>
              <w:jc w:val="both"/>
              <w:rPr>
                <w:sz w:val="22"/>
                <w:szCs w:val="22"/>
              </w:rPr>
            </w:pPr>
            <w:r>
              <w:rPr>
                <w:kern w:val="0"/>
                <w:sz w:val="22"/>
                <w:szCs w:val="22"/>
                <w:lang w:val="ru-RU" w:bidi="ar-SA"/>
              </w:rPr>
              <w:t>1) максимальная высота зданий, строений, сооружений:</w:t>
            </w:r>
          </w:p>
          <w:p>
            <w:pPr>
              <w:pStyle w:val="Normal"/>
              <w:widowControl w:val="false"/>
              <w:suppressAutoHyphens w:val="true"/>
              <w:spacing w:before="0" w:after="0"/>
              <w:ind w:firstLine="709"/>
              <w:jc w:val="both"/>
              <w:rPr>
                <w:sz w:val="22"/>
                <w:szCs w:val="22"/>
              </w:rPr>
            </w:pPr>
            <w:r>
              <w:rPr>
                <w:kern w:val="0"/>
                <w:sz w:val="22"/>
                <w:szCs w:val="22"/>
                <w:lang w:val="ru-RU" w:bidi="ar-SA"/>
              </w:rPr>
              <w:t>- для видов разрешенного использования: Стоянка транспортных средств (код 4.9.2), Охрана природных территорий (код 9.1) - не подлежит установлению;</w:t>
            </w:r>
          </w:p>
          <w:p>
            <w:pPr>
              <w:pStyle w:val="Normal"/>
              <w:widowControl w:val="false"/>
              <w:suppressAutoHyphens w:val="true"/>
              <w:spacing w:before="0" w:after="0"/>
              <w:ind w:firstLine="709"/>
              <w:jc w:val="both"/>
              <w:rPr>
                <w:sz w:val="22"/>
                <w:szCs w:val="22"/>
              </w:rPr>
            </w:pPr>
            <w:r>
              <w:rPr>
                <w:b/>
                <w:bCs/>
                <w:color w:val="C9211E"/>
                <w:kern w:val="0"/>
                <w:sz w:val="22"/>
                <w:szCs w:val="22"/>
                <w:lang w:val="ru-RU" w:bidi="ar-SA"/>
              </w:rPr>
              <w:t>- для вида разрешенного использования: Связь (код 6.8) - 180 м;</w:t>
            </w:r>
          </w:p>
          <w:p>
            <w:pPr>
              <w:pStyle w:val="Normal"/>
              <w:widowControl w:val="false"/>
              <w:suppressAutoHyphens w:val="true"/>
              <w:spacing w:before="0" w:after="0"/>
              <w:ind w:firstLine="709"/>
              <w:jc w:val="both"/>
              <w:rPr>
                <w:sz w:val="22"/>
                <w:szCs w:val="22"/>
              </w:rPr>
            </w:pPr>
            <w:r>
              <w:rPr>
                <w:kern w:val="0"/>
                <w:sz w:val="22"/>
                <w:szCs w:val="22"/>
                <w:lang w:val="ru-RU" w:bidi="ar-SA"/>
              </w:rPr>
              <w:t>- для прочих видов разрешенного использования - 25 м;</w:t>
            </w:r>
          </w:p>
          <w:p>
            <w:pPr>
              <w:pStyle w:val="Normal"/>
              <w:widowControl w:val="false"/>
              <w:suppressAutoHyphens w:val="true"/>
              <w:spacing w:before="0" w:after="0"/>
              <w:ind w:firstLine="709"/>
              <w:jc w:val="both"/>
              <w:rPr>
                <w:sz w:val="22"/>
                <w:szCs w:val="22"/>
              </w:rPr>
            </w:pPr>
            <w:r>
              <w:rPr>
                <w:kern w:val="0"/>
                <w:sz w:val="22"/>
                <w:szCs w:val="22"/>
                <w:lang w:val="ru-RU" w:bidi="ar-SA"/>
              </w:rPr>
              <w:t>2) максимальное количество надземных этажей не подлежит установлению;</w:t>
            </w:r>
          </w:p>
          <w:p>
            <w:pPr>
              <w:pStyle w:val="Normal"/>
              <w:widowControl w:val="false"/>
              <w:suppressAutoHyphens w:val="true"/>
              <w:spacing w:before="0" w:after="0"/>
              <w:ind w:firstLine="709"/>
              <w:jc w:val="both"/>
              <w:rPr>
                <w:kern w:val="0"/>
                <w:lang w:val="ru-RU" w:bidi="ar-SA"/>
              </w:rPr>
            </w:pPr>
            <w:r>
              <w:rPr>
                <w:kern w:val="0"/>
                <w:sz w:val="20"/>
                <w:lang w:val="ru-RU" w:bidi="ar-SA"/>
              </w:rPr>
            </w:r>
          </w:p>
          <w:p>
            <w:pPr>
              <w:pStyle w:val="Normal"/>
              <w:widowControl w:val="false"/>
              <w:suppressAutoHyphens w:val="true"/>
              <w:spacing w:before="0" w:after="0"/>
              <w:ind w:firstLine="709"/>
              <w:jc w:val="both"/>
              <w:rPr>
                <w:sz w:val="22"/>
                <w:szCs w:val="22"/>
              </w:rPr>
            </w:pPr>
            <w:r>
              <w:rPr>
                <w:kern w:val="0"/>
                <w:sz w:val="22"/>
                <w:szCs w:val="22"/>
                <w:lang w:val="ru-RU" w:bidi="ar-SA"/>
              </w:rPr>
              <w:t>3) предельные (минимальные и (или) максимальные) размеры земельных участков:</w:t>
            </w:r>
          </w:p>
          <w:p>
            <w:pPr>
              <w:pStyle w:val="Normal"/>
              <w:widowControl w:val="false"/>
              <w:suppressAutoHyphens w:val="true"/>
              <w:spacing w:before="0" w:after="0"/>
              <w:ind w:firstLine="709"/>
              <w:jc w:val="both"/>
              <w:rPr>
                <w:sz w:val="22"/>
                <w:szCs w:val="22"/>
              </w:rPr>
            </w:pPr>
            <w:r>
              <w:rPr>
                <w:kern w:val="0"/>
                <w:sz w:val="22"/>
                <w:szCs w:val="22"/>
                <w:lang w:val="ru-RU" w:bidi="ar-SA"/>
              </w:rPr>
              <w:t>- для видов разрешенного использования: Коммунальное обслуживание (код 3.1), Обеспечение деятельности в области гидрометеорологии и смежных с ней областях (код 3.9.1), Проведение научных испытаний (код 3.9.3), Стоянка транспортных средств (код 4.9.2), Пищевая промышленность (код 6.4), Строительная промышленность (код 6.6), Охрана природных территорий (код 9.1) - не подлежат установлению;</w:t>
            </w:r>
          </w:p>
          <w:p>
            <w:pPr>
              <w:pStyle w:val="Normal"/>
              <w:widowControl w:val="false"/>
              <w:suppressAutoHyphens w:val="true"/>
              <w:spacing w:before="0" w:after="0"/>
              <w:ind w:firstLine="709"/>
              <w:jc w:val="both"/>
              <w:rPr>
                <w:sz w:val="22"/>
                <w:szCs w:val="22"/>
              </w:rPr>
            </w:pPr>
            <w:r>
              <w:rPr>
                <w:kern w:val="0"/>
                <w:sz w:val="22"/>
                <w:szCs w:val="22"/>
                <w:lang w:val="ru-RU" w:bidi="ar-SA"/>
              </w:rPr>
              <w:t>- для видов разрешенного использования: Объекты торговли (торговые центры, торгово-развлекательные центры (комплексы) (код 4.2), Рынки (код 4.3), Гостиничное обслуживание (код 4.7): минимальный - 1 000 кв.м, максимальный - не подлежит установлению;</w:t>
            </w:r>
          </w:p>
          <w:p>
            <w:pPr>
              <w:pStyle w:val="Normal"/>
              <w:widowControl w:val="false"/>
              <w:suppressAutoHyphens w:val="true"/>
              <w:spacing w:before="0" w:after="0"/>
              <w:ind w:firstLine="709"/>
              <w:jc w:val="both"/>
              <w:rPr>
                <w:sz w:val="22"/>
                <w:szCs w:val="22"/>
              </w:rPr>
            </w:pPr>
            <w:r>
              <w:rPr>
                <w:kern w:val="0"/>
                <w:sz w:val="22"/>
                <w:szCs w:val="22"/>
                <w:lang w:val="ru-RU" w:bidi="ar-SA"/>
              </w:rPr>
              <w:t>- для прочих видов разрешенного использования: минимальный - 200 кв.м, максимальный - не подлежит установлению;</w:t>
            </w:r>
          </w:p>
          <w:p>
            <w:pPr>
              <w:pStyle w:val="Normal"/>
              <w:widowControl w:val="false"/>
              <w:suppressAutoHyphens w:val="true"/>
              <w:spacing w:before="0" w:after="0"/>
              <w:ind w:firstLine="709"/>
              <w:jc w:val="both"/>
              <w:rPr>
                <w:sz w:val="22"/>
                <w:szCs w:val="22"/>
              </w:rPr>
            </w:pPr>
            <w:r>
              <w:rPr>
                <w:kern w:val="0"/>
                <w:sz w:val="22"/>
                <w:szCs w:val="22"/>
                <w:lang w:val="ru-RU" w:bidi="ar-SA"/>
              </w:rPr>
              <w:t>4) минимальные отступы от границ земельного участка:</w:t>
            </w:r>
          </w:p>
          <w:p>
            <w:pPr>
              <w:pStyle w:val="Normal"/>
              <w:widowControl w:val="false"/>
              <w:suppressAutoHyphens w:val="true"/>
              <w:spacing w:before="0" w:after="0"/>
              <w:ind w:firstLine="709"/>
              <w:jc w:val="both"/>
              <w:rPr>
                <w:sz w:val="22"/>
                <w:szCs w:val="22"/>
              </w:rPr>
            </w:pPr>
            <w:r>
              <w:rPr>
                <w:kern w:val="0"/>
                <w:sz w:val="22"/>
                <w:szCs w:val="22"/>
                <w:lang w:val="ru-RU" w:bidi="ar-SA"/>
              </w:rPr>
              <w:t xml:space="preserve">- для видов разрешенного использования: Обеспечение деятельности в области гидрометеорологии и смежных с ней областях (код 3.9.1), Проведение научных исследований (код 3.9.2), Проведение научных испытаний (код 3.9.3); Стоянка транспортных средств (код 4.9.2), Площадки для занятий спортом (код 5.1.3), Пищевая промышленность (код 6.4), Строительная промышленность (код 6.6), </w:t>
            </w:r>
            <w:r>
              <w:rPr>
                <w:b/>
                <w:bCs/>
                <w:color w:val="C9211E"/>
                <w:kern w:val="0"/>
                <w:sz w:val="22"/>
                <w:szCs w:val="22"/>
                <w:lang w:val="ru-RU" w:bidi="ar-SA"/>
              </w:rPr>
              <w:t>Связь (код 6.8)</w:t>
            </w:r>
            <w:r>
              <w:rPr>
                <w:kern w:val="0"/>
                <w:sz w:val="22"/>
                <w:szCs w:val="22"/>
                <w:lang w:val="ru-RU" w:bidi="ar-SA"/>
              </w:rPr>
              <w:t>, Научно-производственная деятельность (код 6.12), Охрана природных территорий (код 9.1) - не подлежат установлению;</w:t>
            </w:r>
          </w:p>
          <w:p>
            <w:pPr>
              <w:pStyle w:val="Normal"/>
              <w:widowControl w:val="false"/>
              <w:suppressAutoHyphens w:val="true"/>
              <w:spacing w:before="0" w:after="0"/>
              <w:ind w:firstLine="709"/>
              <w:jc w:val="both"/>
              <w:rPr>
                <w:sz w:val="22"/>
                <w:szCs w:val="22"/>
              </w:rPr>
            </w:pPr>
            <w:r>
              <w:rPr>
                <w:kern w:val="0"/>
                <w:sz w:val="22"/>
                <w:szCs w:val="22"/>
                <w:lang w:val="ru-RU" w:bidi="ar-SA"/>
              </w:rPr>
              <w:t>- для прочих видов разрешенного использования - 3 м, в случае примыкания границ земельного участка к красной линии применяется параметр «отступы от красной линии и территорий общего пользования»;</w:t>
            </w:r>
          </w:p>
          <w:p>
            <w:pPr>
              <w:pStyle w:val="Normal"/>
              <w:widowControl w:val="false"/>
              <w:suppressAutoHyphens w:val="true"/>
              <w:spacing w:before="0" w:after="0"/>
              <w:ind w:firstLine="709"/>
              <w:jc w:val="both"/>
              <w:rPr>
                <w:sz w:val="22"/>
                <w:szCs w:val="22"/>
              </w:rPr>
            </w:pPr>
            <w:r>
              <w:rPr>
                <w:kern w:val="0"/>
                <w:sz w:val="22"/>
                <w:szCs w:val="22"/>
                <w:lang w:val="ru-RU" w:bidi="ar-SA"/>
              </w:rPr>
              <w:t>- в случае размещения на смежных земельных участках примыкающих друг к другу зданий - 0 м;</w:t>
            </w:r>
          </w:p>
          <w:p>
            <w:pPr>
              <w:pStyle w:val="Normal"/>
              <w:widowControl w:val="false"/>
              <w:suppressAutoHyphens w:val="true"/>
              <w:spacing w:before="0" w:after="0"/>
              <w:ind w:firstLine="709"/>
              <w:jc w:val="both"/>
              <w:rPr>
                <w:sz w:val="22"/>
                <w:szCs w:val="22"/>
              </w:rPr>
            </w:pPr>
            <w:r>
              <w:rPr>
                <w:kern w:val="0"/>
                <w:sz w:val="22"/>
                <w:szCs w:val="22"/>
                <w:lang w:val="ru-RU" w:bidi="ar-SA"/>
              </w:rPr>
              <w:t>5) отступы от красной линии и территорий общего пользования:</w:t>
            </w:r>
          </w:p>
          <w:p>
            <w:pPr>
              <w:pStyle w:val="Normal"/>
              <w:widowControl w:val="false"/>
              <w:suppressAutoHyphens w:val="true"/>
              <w:spacing w:before="0" w:after="0"/>
              <w:ind w:firstLine="709"/>
              <w:jc w:val="both"/>
              <w:rPr>
                <w:sz w:val="22"/>
                <w:szCs w:val="22"/>
              </w:rPr>
            </w:pPr>
            <w:r>
              <w:rPr>
                <w:kern w:val="0"/>
                <w:sz w:val="22"/>
                <w:szCs w:val="22"/>
                <w:lang w:val="ru-RU" w:bidi="ar-SA"/>
              </w:rPr>
              <w:t>- для видов разрешенного использования: Приюты для животных (код 3.10.2); Проведение азартных игр (код 4.8.2), Пищевая промышленность (код 6.4), Строительная промышленность (код 6.6), Склад (код 6.9) - 5 м;</w:t>
            </w:r>
          </w:p>
          <w:p>
            <w:pPr>
              <w:pStyle w:val="Normal"/>
              <w:widowControl w:val="false"/>
              <w:suppressAutoHyphens w:val="true"/>
              <w:spacing w:before="0" w:after="0"/>
              <w:ind w:firstLine="709"/>
              <w:jc w:val="both"/>
              <w:rPr>
                <w:sz w:val="22"/>
                <w:szCs w:val="22"/>
              </w:rPr>
            </w:pPr>
            <w:r>
              <w:rPr>
                <w:kern w:val="0"/>
                <w:sz w:val="22"/>
                <w:szCs w:val="22"/>
                <w:lang w:val="ru-RU" w:bidi="ar-SA"/>
              </w:rPr>
              <w:t>- для прочих видов разрешенного использования - 0 м, если иное не установлено документацией по планировке территории;</w:t>
            </w:r>
          </w:p>
          <w:p>
            <w:pPr>
              <w:pStyle w:val="Normal"/>
              <w:widowControl w:val="false"/>
              <w:suppressAutoHyphens w:val="true"/>
              <w:spacing w:before="0" w:after="0"/>
              <w:ind w:firstLine="709"/>
              <w:jc w:val="both"/>
              <w:rPr>
                <w:sz w:val="22"/>
                <w:szCs w:val="22"/>
              </w:rPr>
            </w:pPr>
            <w:r>
              <w:rPr>
                <w:kern w:val="0"/>
                <w:sz w:val="22"/>
                <w:szCs w:val="22"/>
                <w:lang w:val="ru-RU" w:bidi="ar-SA"/>
              </w:rPr>
              <w:t>6) процент застройки в границах земельного участка:</w:t>
            </w:r>
          </w:p>
          <w:p>
            <w:pPr>
              <w:pStyle w:val="Normal"/>
              <w:widowControl w:val="false"/>
              <w:suppressAutoHyphens w:val="true"/>
              <w:spacing w:before="0" w:after="0"/>
              <w:ind w:firstLine="709"/>
              <w:jc w:val="both"/>
              <w:rPr>
                <w:sz w:val="22"/>
                <w:szCs w:val="22"/>
              </w:rPr>
            </w:pPr>
            <w:r>
              <w:rPr>
                <w:kern w:val="0"/>
                <w:sz w:val="22"/>
                <w:szCs w:val="22"/>
                <w:lang w:val="ru-RU" w:bidi="ar-SA"/>
              </w:rPr>
              <w:t>- для видов разрешенного использования: Пищевая промышленность (код 6.4) Строительная промышленность (код 6.6), Склад (код 6.9): минимальный - 20, максимальный - 70;</w:t>
            </w:r>
          </w:p>
          <w:p>
            <w:pPr>
              <w:pStyle w:val="Normal"/>
              <w:widowControl w:val="false"/>
              <w:suppressAutoHyphens w:val="true"/>
              <w:spacing w:before="0" w:after="0"/>
              <w:ind w:firstLine="709"/>
              <w:jc w:val="both"/>
              <w:rPr>
                <w:sz w:val="22"/>
                <w:szCs w:val="22"/>
              </w:rPr>
            </w:pPr>
            <w:r>
              <w:rPr>
                <w:kern w:val="0"/>
                <w:sz w:val="22"/>
                <w:szCs w:val="22"/>
                <w:lang w:val="ru-RU" w:bidi="ar-SA"/>
              </w:rPr>
              <w:t>- для прочих видов разрешенного использования - не подлежит установлению;</w:t>
            </w:r>
          </w:p>
          <w:p>
            <w:pPr>
              <w:pStyle w:val="Normal"/>
              <w:widowControl w:val="false"/>
              <w:suppressAutoHyphens w:val="true"/>
              <w:spacing w:before="0" w:after="0"/>
              <w:ind w:firstLine="709"/>
              <w:jc w:val="both"/>
              <w:rPr>
                <w:sz w:val="22"/>
                <w:szCs w:val="22"/>
              </w:rPr>
            </w:pPr>
            <w:r>
              <w:rPr>
                <w:kern w:val="0"/>
                <w:sz w:val="22"/>
                <w:szCs w:val="22"/>
                <w:lang w:val="ru-RU" w:bidi="ar-SA"/>
              </w:rPr>
              <w:t>7) максимальный коэффициент плотности застройки земельного участка:</w:t>
            </w:r>
          </w:p>
          <w:p>
            <w:pPr>
              <w:pStyle w:val="Normal"/>
              <w:widowControl w:val="false"/>
              <w:suppressAutoHyphens w:val="true"/>
              <w:spacing w:before="0" w:after="0"/>
              <w:ind w:firstLine="709"/>
              <w:jc w:val="both"/>
              <w:rPr>
                <w:sz w:val="22"/>
                <w:szCs w:val="22"/>
              </w:rPr>
            </w:pPr>
            <w:r>
              <w:rPr>
                <w:kern w:val="0"/>
                <w:sz w:val="22"/>
                <w:szCs w:val="22"/>
                <w:lang w:val="ru-RU" w:bidi="ar-SA"/>
              </w:rPr>
              <w:t xml:space="preserve">- для видов разрешенного использования: Обеспечение научной деятельности (код 3.9), Стоянка транспортных средств (код 4.9.2), Площадки для занятий спортом (код 5.1.3), Обеспечение внутреннего правопорядка (код 8.3), Пищевая промышленность (код 6.4), Строительная промышленность (код 6.6), </w:t>
            </w:r>
            <w:r>
              <w:rPr>
                <w:b/>
                <w:bCs/>
                <w:color w:val="C9211E"/>
                <w:kern w:val="0"/>
                <w:sz w:val="22"/>
                <w:szCs w:val="22"/>
                <w:lang w:val="ru-RU" w:bidi="ar-SA"/>
              </w:rPr>
              <w:t>Связь (код 6.8)</w:t>
            </w:r>
            <w:r>
              <w:rPr>
                <w:kern w:val="0"/>
                <w:sz w:val="22"/>
                <w:szCs w:val="22"/>
                <w:lang w:val="ru-RU" w:bidi="ar-SA"/>
              </w:rPr>
              <w:t>, Склад (код 6.9), Охрана природных территорий (код 9.1), Земельные участки (территории) общего пользования (код 12.0) - не подлежит установлению;</w:t>
            </w:r>
          </w:p>
          <w:p>
            <w:pPr>
              <w:pStyle w:val="Normal"/>
              <w:widowControl w:val="false"/>
              <w:suppressAutoHyphens w:val="true"/>
              <w:spacing w:before="0" w:after="0"/>
              <w:ind w:firstLine="709"/>
              <w:jc w:val="both"/>
              <w:rPr>
                <w:sz w:val="22"/>
                <w:szCs w:val="22"/>
              </w:rPr>
            </w:pPr>
            <w:r>
              <w:rPr>
                <w:kern w:val="0"/>
                <w:sz w:val="22"/>
                <w:szCs w:val="22"/>
                <w:lang w:val="ru-RU" w:bidi="ar-SA"/>
              </w:rPr>
              <w:t>- для прочих видов разрешенного использования - 2.</w:t>
            </w:r>
          </w:p>
          <w:p>
            <w:pPr>
              <w:pStyle w:val="Normal"/>
              <w:widowControl w:val="false"/>
              <w:suppressAutoHyphens w:val="true"/>
              <w:spacing w:before="0" w:after="0"/>
              <w:ind w:firstLine="709"/>
              <w:jc w:val="both"/>
              <w:rPr>
                <w:sz w:val="22"/>
                <w:szCs w:val="22"/>
              </w:rPr>
            </w:pPr>
            <w:r>
              <w:rPr>
                <w:kern w:val="0"/>
                <w:sz w:val="22"/>
                <w:szCs w:val="22"/>
                <w:lang w:val="ru-RU" w:bidi="ar-SA"/>
              </w:rPr>
              <w:t>8) исключен.</w:t>
            </w:r>
          </w:p>
        </w:tc>
      </w:tr>
    </w:tbl>
    <w:p>
      <w:pPr>
        <w:pStyle w:val="Normal"/>
        <w:numPr>
          <w:ilvl w:val="0"/>
          <w:numId w:val="0"/>
        </w:numPr>
        <w:suppressAutoHyphens w:val="false"/>
        <w:spacing w:lineRule="atLeast" w:line="16"/>
        <w:ind w:left="0" w:hanging="0"/>
        <w:jc w:val="both"/>
        <w:outlineLvl w:val="0"/>
        <w:rPr>
          <w:szCs w:val="22"/>
        </w:rPr>
      </w:pPr>
      <w:r>
        <w:rPr/>
      </w:r>
    </w:p>
    <w:sectPr>
      <w:type w:val="nextPage"/>
      <w:pgSz w:orient="landscape" w:w="16838" w:h="11906"/>
      <w:pgMar w:left="1134" w:right="284" w:gutter="0" w:header="0" w:top="284" w:footer="0" w:bottom="28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Segoe UI">
    <w:charset w:val="cc"/>
    <w:family w:val="roman"/>
    <w:pitch w:val="variable"/>
  </w:font>
  <w:font w:name="Liberation Sans">
    <w:altName w:val="Arial"/>
    <w:charset w:val="cc"/>
    <w:family w:val="roman"/>
    <w:pitch w:val="variable"/>
  </w:font>
  <w:font w:name="Cambria">
    <w:charset w:val="cc"/>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130d9"/>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ar-SA" w:bidi="ar-SA"/>
    </w:rPr>
  </w:style>
  <w:style w:type="paragraph" w:styleId="3">
    <w:name w:val="Heading 3"/>
    <w:basedOn w:val="Normal"/>
    <w:next w:val="Normal"/>
    <w:qFormat/>
    <w:pPr>
      <w:spacing w:before="240" w:after="0"/>
      <w:ind w:left="1701" w:hanging="1134"/>
      <w:outlineLvl w:val="2"/>
    </w:pPr>
    <w:rPr>
      <w:rFonts w:ascii="Times New Roman" w:hAnsi="Times New Roman"/>
      <w:b w:val="false"/>
      <w:bCs/>
      <w:sz w:val="24"/>
      <w:szCs w:val="24"/>
    </w:rPr>
  </w:style>
  <w:style w:type="character" w:styleId="DefaultParagraphFont" w:default="1">
    <w:name w:val="Default Paragraph Font"/>
    <w:uiPriority w:val="1"/>
    <w:semiHidden/>
    <w:unhideWhenUsed/>
    <w:qFormat/>
    <w:rPr/>
  </w:style>
  <w:style w:type="character" w:styleId="Style13" w:customStyle="1">
    <w:name w:val="Абзац Знак"/>
    <w:qFormat/>
    <w:rsid w:val="001a5f5f"/>
    <w:rPr>
      <w:rFonts w:ascii="Times New Roman" w:hAnsi="Times New Roman" w:eastAsia="Calibri" w:cs="Times New Roman"/>
      <w:sz w:val="24"/>
      <w:szCs w:val="24"/>
    </w:rPr>
  </w:style>
  <w:style w:type="character" w:styleId="31" w:customStyle="1">
    <w:name w:val="Заголовок 3 Знак"/>
    <w:basedOn w:val="DefaultParagraphFont"/>
    <w:link w:val="311"/>
    <w:uiPriority w:val="9"/>
    <w:qFormat/>
    <w:rsid w:val="00d52368"/>
    <w:rPr>
      <w:rFonts w:ascii="Arial" w:hAnsi="Arial" w:eastAsia="Times New Roman" w:cs="Times New Roman"/>
      <w:b/>
      <w:sz w:val="26"/>
      <w:szCs w:val="20"/>
    </w:rPr>
  </w:style>
  <w:style w:type="character" w:styleId="Style14" w:customStyle="1">
    <w:name w:val="Абзац списка Знак"/>
    <w:uiPriority w:val="34"/>
    <w:qFormat/>
    <w:locked/>
    <w:rsid w:val="00326a9b"/>
    <w:rPr>
      <w:rFonts w:ascii="Times New Roman" w:hAnsi="Times New Roman" w:eastAsia="Times New Roman" w:cs="Times New Roman"/>
      <w:sz w:val="24"/>
      <w:szCs w:val="24"/>
      <w:lang w:eastAsia="ar-SA"/>
    </w:rPr>
  </w:style>
  <w:style w:type="character" w:styleId="ConsPlusNormal" w:customStyle="1">
    <w:name w:val="ConsPlusNormal Знак"/>
    <w:qFormat/>
    <w:locked/>
    <w:rsid w:val="00ac3104"/>
    <w:rPr>
      <w:rFonts w:ascii="Arial" w:hAnsi="Arial" w:eastAsia="Arial" w:cs="Arial"/>
      <w:sz w:val="20"/>
      <w:szCs w:val="20"/>
      <w:lang w:eastAsia="zh-CN"/>
    </w:rPr>
  </w:style>
  <w:style w:type="character" w:styleId="Style15" w:customStyle="1">
    <w:name w:val="Основной текст с отступом Знак"/>
    <w:basedOn w:val="DefaultParagraphFont"/>
    <w:qFormat/>
    <w:rsid w:val="00666a0d"/>
    <w:rPr>
      <w:rFonts w:ascii="Times New Roman" w:hAnsi="Times New Roman" w:eastAsia="Times New Roman" w:cs="Times New Roman"/>
      <w:sz w:val="28"/>
      <w:szCs w:val="20"/>
      <w:lang w:eastAsia="ru-RU"/>
    </w:rPr>
  </w:style>
  <w:style w:type="character" w:styleId="Style16" w:customStyle="1">
    <w:name w:val="Текст выноски Знак"/>
    <w:basedOn w:val="DefaultParagraphFont"/>
    <w:uiPriority w:val="99"/>
    <w:semiHidden/>
    <w:qFormat/>
    <w:rsid w:val="00082bba"/>
    <w:rPr>
      <w:rFonts w:ascii="Segoe UI" w:hAnsi="Segoe UI" w:eastAsia="Times New Roman" w:cs="Segoe UI"/>
      <w:sz w:val="18"/>
      <w:szCs w:val="18"/>
      <w:lang w:eastAsia="ar-SA"/>
    </w:rPr>
  </w:style>
  <w:style w:type="character" w:styleId="1" w:customStyle="1">
    <w:name w:val="Гиперссылка1"/>
    <w:qFormat/>
    <w:rsid w:val="001944ca"/>
    <w:rPr>
      <w:color w:val="000080"/>
      <w:u w:val="single"/>
    </w:rPr>
  </w:style>
  <w:style w:type="character" w:styleId="-">
    <w:name w:val="Hyperlink"/>
    <w:rPr>
      <w:color w:val="000080"/>
      <w:u w:val="single"/>
    </w:rPr>
  </w:style>
  <w:style w:type="character" w:styleId="Style17">
    <w:name w:val="Слабое выделение"/>
    <w:qFormat/>
    <w:rPr>
      <w:i/>
      <w:iCs/>
      <w:color w:val="404040"/>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rsid w:val="001944ca"/>
    <w:pPr>
      <w:spacing w:lineRule="auto" w:line="276" w:before="0" w:after="140"/>
    </w:pPr>
    <w:rPr/>
  </w:style>
  <w:style w:type="paragraph" w:styleId="Style20">
    <w:name w:val="List"/>
    <w:basedOn w:val="Style19"/>
    <w:rsid w:val="001944ca"/>
    <w:pPr/>
    <w:rPr>
      <w:rFonts w:cs="Mang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Style23">
    <w:name w:val="Title"/>
    <w:basedOn w:val="Normal"/>
    <w:next w:val="Style19"/>
    <w:qFormat/>
    <w:rsid w:val="001944ca"/>
    <w:pPr>
      <w:keepNext w:val="true"/>
      <w:spacing w:before="240" w:after="120"/>
    </w:pPr>
    <w:rPr>
      <w:rFonts w:ascii="Liberation Sans" w:hAnsi="Liberation Sans" w:eastAsia="Microsoft YaHei" w:cs="Mangal"/>
      <w:sz w:val="28"/>
      <w:szCs w:val="28"/>
    </w:rPr>
  </w:style>
  <w:style w:type="paragraph" w:styleId="Caption">
    <w:name w:val="caption"/>
    <w:basedOn w:val="Normal"/>
    <w:qFormat/>
    <w:rsid w:val="001944ca"/>
    <w:pPr>
      <w:suppressLineNumbers/>
      <w:spacing w:before="120" w:after="120"/>
    </w:pPr>
    <w:rPr>
      <w:rFonts w:cs="Mangal"/>
      <w:i/>
      <w:iCs/>
    </w:rPr>
  </w:style>
  <w:style w:type="paragraph" w:styleId="Indexheading">
    <w:name w:val="index heading"/>
    <w:basedOn w:val="Normal"/>
    <w:qFormat/>
    <w:rsid w:val="001944ca"/>
    <w:pPr>
      <w:suppressLineNumbers/>
    </w:pPr>
    <w:rPr>
      <w:rFonts w:cs="Mangal"/>
    </w:rPr>
  </w:style>
  <w:style w:type="paragraph" w:styleId="311" w:customStyle="1">
    <w:name w:val="Заголовок 31"/>
    <w:basedOn w:val="Normal"/>
    <w:next w:val="Normal"/>
    <w:link w:val="31"/>
    <w:uiPriority w:val="9"/>
    <w:qFormat/>
    <w:rsid w:val="00d52368"/>
    <w:pPr>
      <w:keepNext w:val="true"/>
      <w:suppressAutoHyphens w:val="false"/>
      <w:spacing w:before="240" w:after="60"/>
      <w:outlineLvl w:val="2"/>
    </w:pPr>
    <w:rPr>
      <w:rFonts w:ascii="Arial" w:hAnsi="Arial"/>
      <w:b/>
      <w:sz w:val="26"/>
      <w:szCs w:val="20"/>
    </w:rPr>
  </w:style>
  <w:style w:type="paragraph" w:styleId="11" w:customStyle="1">
    <w:name w:val="Заголовок1"/>
    <w:basedOn w:val="Normal"/>
    <w:next w:val="Style19"/>
    <w:qFormat/>
    <w:rsid w:val="00e47ca1"/>
    <w:pPr>
      <w:keepNext w:val="true"/>
      <w:spacing w:before="240" w:after="120"/>
    </w:pPr>
    <w:rPr>
      <w:rFonts w:ascii="Liberation Sans" w:hAnsi="Liberation Sans" w:eastAsia="Microsoft YaHei" w:cs="Arial"/>
      <w:sz w:val="28"/>
      <w:szCs w:val="28"/>
    </w:rPr>
  </w:style>
  <w:style w:type="paragraph" w:styleId="12" w:customStyle="1">
    <w:name w:val="Название объекта1"/>
    <w:basedOn w:val="Normal"/>
    <w:qFormat/>
    <w:rsid w:val="00e47ca1"/>
    <w:pPr>
      <w:suppressLineNumbers/>
      <w:spacing w:before="120" w:after="120"/>
    </w:pPr>
    <w:rPr>
      <w:rFonts w:cs="Arial"/>
      <w:i/>
      <w:iCs/>
    </w:rPr>
  </w:style>
  <w:style w:type="paragraph" w:styleId="ConsPlusNormal1" w:customStyle="1">
    <w:name w:val="ConsPlusNormal"/>
    <w:qFormat/>
    <w:rsid w:val="00a00f39"/>
    <w:pPr>
      <w:widowControl w:val="false"/>
      <w:suppressAutoHyphens w:val="true"/>
      <w:bidi w:val="0"/>
      <w:spacing w:before="0" w:after="0"/>
      <w:ind w:firstLine="720"/>
      <w:jc w:val="left"/>
    </w:pPr>
    <w:rPr>
      <w:rFonts w:ascii="Arial" w:hAnsi="Arial" w:eastAsia="Arial" w:cs="Arial"/>
      <w:color w:val="auto"/>
      <w:kern w:val="0"/>
      <w:sz w:val="20"/>
      <w:szCs w:val="20"/>
      <w:lang w:val="ru-RU" w:eastAsia="zh-CN" w:bidi="ar-SA"/>
    </w:rPr>
  </w:style>
  <w:style w:type="paragraph" w:styleId="ListParagraph">
    <w:name w:val="List Paragraph"/>
    <w:basedOn w:val="Normal"/>
    <w:uiPriority w:val="34"/>
    <w:qFormat/>
    <w:rsid w:val="00a00f39"/>
    <w:pPr>
      <w:spacing w:before="0" w:after="0"/>
      <w:ind w:left="720" w:hanging="0"/>
      <w:contextualSpacing/>
    </w:pPr>
    <w:rPr/>
  </w:style>
  <w:style w:type="paragraph" w:styleId="Style24" w:customStyle="1">
    <w:name w:val="Абзац"/>
    <w:basedOn w:val="Normal"/>
    <w:qFormat/>
    <w:rsid w:val="001a5f5f"/>
    <w:pPr>
      <w:suppressAutoHyphens w:val="false"/>
      <w:spacing w:before="120" w:after="120"/>
      <w:ind w:firstLine="567"/>
      <w:jc w:val="both"/>
    </w:pPr>
    <w:rPr>
      <w:rFonts w:eastAsia="Calibri"/>
      <w:lang w:eastAsia="en-US"/>
    </w:rPr>
  </w:style>
  <w:style w:type="paragraph" w:styleId="Style25">
    <w:name w:val="Body Text Indent"/>
    <w:basedOn w:val="Normal"/>
    <w:rsid w:val="00666a0d"/>
    <w:pPr>
      <w:suppressAutoHyphens w:val="false"/>
      <w:ind w:firstLine="720"/>
      <w:jc w:val="both"/>
    </w:pPr>
    <w:rPr>
      <w:sz w:val="28"/>
      <w:szCs w:val="20"/>
      <w:lang w:eastAsia="ru-RU"/>
    </w:rPr>
  </w:style>
  <w:style w:type="paragraph" w:styleId="BalloonText">
    <w:name w:val="Balloon Text"/>
    <w:basedOn w:val="Normal"/>
    <w:uiPriority w:val="99"/>
    <w:semiHidden/>
    <w:unhideWhenUsed/>
    <w:qFormat/>
    <w:rsid w:val="00082bba"/>
    <w:pPr/>
    <w:rPr>
      <w:rFonts w:ascii="Segoe UI" w:hAnsi="Segoe UI" w:cs="Segoe UI"/>
      <w:sz w:val="18"/>
      <w:szCs w:val="18"/>
    </w:rPr>
  </w:style>
  <w:style w:type="paragraph" w:styleId="Style26" w:customStyle="1">
    <w:name w:val="Содержимое таблицы"/>
    <w:basedOn w:val="Normal"/>
    <w:qFormat/>
    <w:rsid w:val="001944ca"/>
    <w:pPr>
      <w:widowControl w:val="false"/>
      <w:suppressLineNumbers/>
    </w:pPr>
    <w:rPr/>
  </w:style>
  <w:style w:type="paragraph" w:styleId="Style27" w:customStyle="1">
    <w:name w:val="Заголовок таблицы"/>
    <w:basedOn w:val="Style26"/>
    <w:qFormat/>
    <w:rsid w:val="001944ca"/>
    <w:pPr>
      <w:jc w:val="center"/>
    </w:pPr>
    <w:rPr>
      <w:b/>
      <w:bCs/>
    </w:rPr>
  </w:style>
  <w:style w:type="paragraph" w:styleId="Default" w:customStyle="1">
    <w:name w:val="Default"/>
    <w:qFormat/>
    <w:rsid w:val="00e47ca1"/>
    <w:pPr>
      <w:widowControl/>
      <w:suppressAutoHyphens w:val="true"/>
      <w:bidi w:val="0"/>
      <w:spacing w:before="0" w:after="0"/>
      <w:jc w:val="left"/>
    </w:pPr>
    <w:rPr>
      <w:rFonts w:ascii="Cambria" w:hAnsi="Cambria" w:eastAsia="Calibri" w:cs="Cambria"/>
      <w:color w:val="000000"/>
      <w:kern w:val="0"/>
      <w:sz w:val="24"/>
      <w:szCs w:val="24"/>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3">
    <w:name w:val="Table Grid"/>
    <w:basedOn w:val="a1"/>
    <w:uiPriority w:val="59"/>
    <w:rsid w:val="00a00f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dmomsk.ru/"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Application>LibreOffice/7.5.1.2$Windows_X86_64 LibreOffice_project/fcbaee479e84c6cd81291587d2ee68cba099e129</Application>
  <AppVersion>15.0000</AppVersion>
  <Pages>4</Pages>
  <Words>1556</Words>
  <Characters>11146</Characters>
  <CharactersWithSpaces>12576</CharactersWithSpaces>
  <Paragraphs>128</Paragraphs>
  <Company>КонсультантПлюс Версия 4024.00.01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2024-05-13T10:07:00Z</dcterms:created>
  <dc:creator>mvagina</dc:creator>
  <dc:description/>
  <dc:language>ru-RU</dc:language>
  <cp:lastModifiedBy/>
  <cp:lastPrinted>2024-10-01T14:56:28Z</cp:lastPrinted>
  <dcterms:modified xsi:type="dcterms:W3CDTF">2024-10-01T17:00:21Z</dcterms:modified>
  <cp:revision>17</cp:revision>
  <dc:subject/>
  <dc:title>Решение Омского городского Совета от 10.12.2008 N 201(ред. от 17.04.2024)"Об утверждении Правил землепользования и застройки муниципального образования городской округ город Омск Омской области"</dc:title>
</cp:coreProperties>
</file>

<file path=docProps/custom.xml><?xml version="1.0" encoding="utf-8"?>
<Properties xmlns="http://schemas.openxmlformats.org/officeDocument/2006/custom-properties" xmlns:vt="http://schemas.openxmlformats.org/officeDocument/2006/docPropsVTypes"/>
</file>