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5D" w:rsidRDefault="00C15E5D">
      <w:pPr>
        <w:pStyle w:val="ConsPlusTitlePage"/>
      </w:pPr>
      <w:bookmarkStart w:id="0" w:name="_GoBack"/>
      <w:bookmarkEnd w:id="0"/>
    </w:p>
    <w:p w:rsidR="00C15E5D" w:rsidRDefault="00C15E5D">
      <w:pPr>
        <w:pStyle w:val="ConsPlusNormal"/>
        <w:outlineLvl w:val="0"/>
      </w:pPr>
    </w:p>
    <w:p w:rsidR="00C15E5D" w:rsidRDefault="00C15E5D">
      <w:pPr>
        <w:pStyle w:val="ConsPlusTitle"/>
        <w:jc w:val="center"/>
        <w:outlineLvl w:val="0"/>
      </w:pPr>
      <w:r>
        <w:t>АДМИНИСТРАЦИЯ ГОРОДА ОМСКА</w:t>
      </w:r>
    </w:p>
    <w:p w:rsidR="00C15E5D" w:rsidRDefault="00C15E5D">
      <w:pPr>
        <w:pStyle w:val="ConsPlusTitle"/>
        <w:jc w:val="both"/>
      </w:pPr>
    </w:p>
    <w:p w:rsidR="00C15E5D" w:rsidRDefault="00C15E5D">
      <w:pPr>
        <w:pStyle w:val="ConsPlusTitle"/>
        <w:jc w:val="center"/>
      </w:pPr>
      <w:r>
        <w:t>ПОСТАНОВЛЕНИЕ</w:t>
      </w:r>
    </w:p>
    <w:p w:rsidR="00C15E5D" w:rsidRDefault="00C15E5D">
      <w:pPr>
        <w:pStyle w:val="ConsPlusTitle"/>
        <w:jc w:val="center"/>
      </w:pPr>
      <w:r>
        <w:t>от 10 февраля 2021 г. N 90-п</w:t>
      </w:r>
    </w:p>
    <w:p w:rsidR="00C15E5D" w:rsidRDefault="00C15E5D">
      <w:pPr>
        <w:pStyle w:val="ConsPlusTitle"/>
        <w:jc w:val="both"/>
      </w:pPr>
    </w:p>
    <w:p w:rsidR="00C15E5D" w:rsidRDefault="00C15E5D">
      <w:pPr>
        <w:pStyle w:val="ConsPlusTitle"/>
        <w:jc w:val="center"/>
      </w:pPr>
      <w:r>
        <w:t>ОБ УТВЕРЖДЕНИИ ПОРЯДКА ОПРЕДЕЛЕНИЯ ОБЪЕМА И УСЛОВИЙ</w:t>
      </w:r>
    </w:p>
    <w:p w:rsidR="00C15E5D" w:rsidRDefault="00C15E5D">
      <w:pPr>
        <w:pStyle w:val="ConsPlusTitle"/>
        <w:jc w:val="center"/>
      </w:pPr>
      <w:r>
        <w:t>ПРЕДОСТАВЛЕНИЯ ИЗ БЮДЖЕТА ГОРОДА ОМСКА СУБСИДИЙ БЮДЖЕТНЫМ</w:t>
      </w:r>
    </w:p>
    <w:p w:rsidR="00C15E5D" w:rsidRDefault="00C15E5D">
      <w:pPr>
        <w:pStyle w:val="ConsPlusTitle"/>
        <w:jc w:val="center"/>
      </w:pPr>
      <w:r>
        <w:t>УЧРЕЖДЕНИЯМ ГОРОДА ОМСКА, В ОТНОШЕНИИ КОТОРЫХ ДЕПАРТАМЕНТ</w:t>
      </w:r>
    </w:p>
    <w:p w:rsidR="00C15E5D" w:rsidRDefault="00C15E5D">
      <w:pPr>
        <w:pStyle w:val="ConsPlusTitle"/>
        <w:jc w:val="center"/>
      </w:pPr>
      <w:r>
        <w:t>ОБРАЗОВАНИЯ АДМИНИСТРАЦИИ ГОРОДА ОМСКА ОСУЩЕСТВЛЯЕТ ФУНКЦИИ</w:t>
      </w:r>
    </w:p>
    <w:p w:rsidR="00C15E5D" w:rsidRDefault="00C15E5D">
      <w:pPr>
        <w:pStyle w:val="ConsPlusTitle"/>
        <w:jc w:val="center"/>
      </w:pPr>
      <w:r>
        <w:t>И ПОЛНОМОЧИЯ УЧРЕДИТЕЛЯ, НА ИНЫЕ ЦЕЛИ</w:t>
      </w:r>
    </w:p>
    <w:p w:rsidR="00C15E5D" w:rsidRDefault="00C15E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5E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06.04.2022 </w:t>
            </w:r>
            <w:hyperlink r:id="rId4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5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6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7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8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9">
              <w:r>
                <w:rPr>
                  <w:color w:val="0000FF"/>
                </w:rPr>
                <w:t>N 595-п</w:t>
              </w:r>
            </w:hyperlink>
            <w:r>
              <w:rPr>
                <w:color w:val="392C69"/>
              </w:rPr>
              <w:t xml:space="preserve">, от 29.12.2023 </w:t>
            </w:r>
            <w:hyperlink r:id="rId10">
              <w:r>
                <w:rPr>
                  <w:color w:val="0000FF"/>
                </w:rPr>
                <w:t>N 1164-п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1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28.12.2024 </w:t>
            </w:r>
            <w:hyperlink r:id="rId12">
              <w:r>
                <w:rPr>
                  <w:color w:val="0000FF"/>
                </w:rPr>
                <w:t>N 1088-п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из бюджета города Омска субсидий бюджетным учреждениям города Омска, в отношении которых департамент образования Администрации города Омска осуществляет функции и полномочия учредителя, на иные цели согласно приложению к настоящему постановлению.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2. Действие настоящего постановления распространить на правоотношения, возникшие с 1 января 2021 года.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Мэра города Омска И.Б. Елецкую.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575-п)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right"/>
      </w:pPr>
      <w:r>
        <w:t>Мэр города Омска</w:t>
      </w:r>
    </w:p>
    <w:p w:rsidR="00C15E5D" w:rsidRDefault="00C15E5D">
      <w:pPr>
        <w:pStyle w:val="ConsPlusNormal"/>
        <w:jc w:val="right"/>
      </w:pPr>
      <w:proofErr w:type="spellStart"/>
      <w:r>
        <w:t>О.Н.Фадина</w:t>
      </w:r>
      <w:proofErr w:type="spellEnd"/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right"/>
        <w:outlineLvl w:val="0"/>
      </w:pPr>
      <w:r>
        <w:t>Приложение</w:t>
      </w:r>
    </w:p>
    <w:p w:rsidR="00C15E5D" w:rsidRDefault="00C15E5D">
      <w:pPr>
        <w:pStyle w:val="ConsPlusNormal"/>
        <w:jc w:val="right"/>
      </w:pPr>
      <w:r>
        <w:t>к постановлению Администрации города Омска</w:t>
      </w:r>
    </w:p>
    <w:p w:rsidR="00C15E5D" w:rsidRDefault="00C15E5D">
      <w:pPr>
        <w:pStyle w:val="ConsPlusNormal"/>
        <w:jc w:val="right"/>
      </w:pPr>
      <w:r>
        <w:t>от 10 февраля 2021 г. N 90-п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Title"/>
        <w:jc w:val="center"/>
      </w:pPr>
      <w:bookmarkStart w:id="1" w:name="P35"/>
      <w:bookmarkEnd w:id="1"/>
      <w:r>
        <w:t>ПОРЯДОК</w:t>
      </w:r>
    </w:p>
    <w:p w:rsidR="00C15E5D" w:rsidRDefault="00C15E5D">
      <w:pPr>
        <w:pStyle w:val="ConsPlusTitle"/>
        <w:jc w:val="center"/>
      </w:pPr>
      <w:r>
        <w:t>определения объема и условия предоставления из бюджета</w:t>
      </w:r>
    </w:p>
    <w:p w:rsidR="00C15E5D" w:rsidRDefault="00C15E5D">
      <w:pPr>
        <w:pStyle w:val="ConsPlusTitle"/>
        <w:jc w:val="center"/>
      </w:pPr>
      <w:r>
        <w:t>города Омска субсидий бюджетным учреждениям города Омска,</w:t>
      </w:r>
    </w:p>
    <w:p w:rsidR="00C15E5D" w:rsidRDefault="00C15E5D">
      <w:pPr>
        <w:pStyle w:val="ConsPlusTitle"/>
        <w:jc w:val="center"/>
      </w:pPr>
      <w:r>
        <w:t>в отношении которых департамент образования Администрации</w:t>
      </w:r>
    </w:p>
    <w:p w:rsidR="00C15E5D" w:rsidRDefault="00C15E5D">
      <w:pPr>
        <w:pStyle w:val="ConsPlusTitle"/>
        <w:jc w:val="center"/>
      </w:pPr>
      <w:r>
        <w:t>города Омска осуществляет функции и полномочия учредителя,</w:t>
      </w:r>
    </w:p>
    <w:p w:rsidR="00C15E5D" w:rsidRDefault="00C15E5D">
      <w:pPr>
        <w:pStyle w:val="ConsPlusTitle"/>
        <w:jc w:val="center"/>
      </w:pPr>
      <w:r>
        <w:t>на иные цели</w:t>
      </w:r>
    </w:p>
    <w:p w:rsidR="00C15E5D" w:rsidRDefault="00C15E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5E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06.04.2022 </w:t>
            </w:r>
            <w:hyperlink r:id="rId18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19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20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22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23">
              <w:r>
                <w:rPr>
                  <w:color w:val="0000FF"/>
                </w:rPr>
                <w:t>N 595-п</w:t>
              </w:r>
            </w:hyperlink>
            <w:r>
              <w:rPr>
                <w:color w:val="392C69"/>
              </w:rPr>
              <w:t xml:space="preserve">, от 29.12.2023 </w:t>
            </w:r>
            <w:hyperlink r:id="rId24">
              <w:r>
                <w:rPr>
                  <w:color w:val="0000FF"/>
                </w:rPr>
                <w:t>N 1164-п</w:t>
              </w:r>
            </w:hyperlink>
            <w:r>
              <w:rPr>
                <w:color w:val="392C69"/>
              </w:rPr>
              <w:t>,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25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1088-п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Title"/>
        <w:jc w:val="center"/>
        <w:outlineLvl w:val="1"/>
      </w:pPr>
      <w:r>
        <w:t>I. Общие положения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 xml:space="preserve">1. Настоящий Порядок устанавливает цели, условия и порядок предоставления из бюджета города Омска субсидий на иные цели бюджетным учреждениям города Омска, в отношении которых департамент образования Администрации города Омска осуществляет функции и полномочия учредителя (далее - учреждения), в соответствии с </w:t>
      </w:r>
      <w:hyperlink r:id="rId27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 (далее - субсидии), требования к отчетности, порядок осуществления контроля за соблюдением целей и условий предоставления субсидий и ответственность за их несоблюдение.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2. Главным распорядителем средств бюджета города Омска,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образования Администрации города Омска (далее - департамент).</w:t>
      </w:r>
    </w:p>
    <w:p w:rsidR="00C15E5D" w:rsidRDefault="00C15E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5E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5E5D" w:rsidRDefault="00C15E5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27.02.2023 N 158-п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3, </w:t>
            </w:r>
            <w:hyperlink r:id="rId3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spacing w:before="280"/>
        <w:ind w:firstLine="540"/>
        <w:jc w:val="both"/>
      </w:pPr>
      <w:bookmarkStart w:id="2" w:name="P53"/>
      <w:bookmarkEnd w:id="2"/>
      <w:r>
        <w:t xml:space="preserve">3. Субсидии учреждениям предоставляются в рамках реализации мероприятий муниципальной </w:t>
      </w:r>
      <w:hyperlink r:id="rId31">
        <w:r>
          <w:rPr>
            <w:color w:val="0000FF"/>
          </w:rPr>
          <w:t>программы</w:t>
        </w:r>
      </w:hyperlink>
      <w:r>
        <w:t xml:space="preserve"> города Омска "Развитие образования", утвержденной постановлением Администрации города Омска от 10 октября 2022 года N 774-п "Об утверждении муниципальной программы города Омска "Развитие образования", и муниципальной </w:t>
      </w:r>
      <w:hyperlink r:id="rId32">
        <w:r>
          <w:rPr>
            <w:color w:val="0000FF"/>
          </w:rPr>
          <w:t>программы</w:t>
        </w:r>
      </w:hyperlink>
      <w:r>
        <w:t xml:space="preserve"> города Омска "Развитие физической культуры, спорта и молодежной политики", утвержденной постановлением Администрации города Омска от 10 октября 2022 года N 786-п "Об утверждении муниципальной программы города Омска "Развитие физической культуры, спорта и молодежной политики", (далее - муниципальные программы) на следующие цели: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27.02.2023 N 158-п)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1) выполнение капитального и (или) текущего ремонта, не включаемого в объем финансового обеспечения выполнения муниципального задания;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2) приобретение основных средств и материальных запасов, не включаемых в объем финансового обеспечения выполнения муниципального задания;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3) организация проведения окружных, общегородских и прочих мероприятий;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27.02.2023 N 158-п)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lastRenderedPageBreak/>
        <w:t>4) обследование технического состояния объектов нефинансовых активов для получения информации о необходимости проведения и объемах ремонтных работ;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5) выполнение монтажных, демонтажных работ в учреждении;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6) выполнение научно-исследовательских, опытно-конструкторских, опытно-технологических, </w:t>
      </w:r>
      <w:proofErr w:type="gramStart"/>
      <w:r>
        <w:t>геолого-разведочных</w:t>
      </w:r>
      <w:proofErr w:type="gramEnd"/>
      <w:r>
        <w:t xml:space="preserve"> работ, услуг по типовому проектированию, проектных и изыскательских работ;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7) реализация мероприятий, связанных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8)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9) организация горячего питания обучающихся в муниципальных общеобразовательных организациях (обеспечение готовой к употреблению пищевой продукцией);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10) - 11) исключены.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Омска от 28.12.2024 N 1088-п;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12) погашение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штрафов;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13) обеспечение бесплатным двухразовым питанием обучающихся с ограниченными возможностями здоровья;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14) организация и проведение дополнительных мероприятий в области содействия занятости населения;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15)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27.02.2024 N 153-п)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16) стимулирование победителей, лауреатов муниципальных, региональных и всероссийских конкурсов, олимпиад, смотров и других мероприятий;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17) организация и проведение мероприятий для детей и молодежи;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18) осуществление мероприятий по реорганизации (за исключением реорганизации в форме присоединения) или ликвидации учреждения;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19) предоставление дополнительных мер социальной поддержки членам семей участников специальной военной операции;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27.02.2024 N 153-п)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20) обеспечение иных расходов, не включаемых в объем финансового обеспечения выполнения муниципального задания, а также не относящихся к бюджетным инвестициям и публичным обязательствам перед физическим лицом, подлежащим исполнению в денежной форме, носящих непостоянный (разовый) характер, связанных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29.03.2023 N 289-п;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16.05.2023 N 459-п)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21) 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организаций);</w:t>
      </w:r>
    </w:p>
    <w:p w:rsidR="00C15E5D" w:rsidRDefault="00C15E5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16.05.2023 N 459-п)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22) обеспечение требований к антитеррористической защищенности объектов (территорий) муниципальных общеобразовательных организаций, в которых проводится капитальный ремонт зданий (сооружений);</w:t>
      </w:r>
    </w:p>
    <w:p w:rsidR="00C15E5D" w:rsidRDefault="00C15E5D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16.05.2023 N 459-п)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23) ремонт и (или) материально-техническое оснащение центров цифрового образования детей;</w:t>
      </w:r>
    </w:p>
    <w:p w:rsidR="00C15E5D" w:rsidRDefault="00C15E5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16.05.2023 N 459-п;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29.12.2023 N 1164-п)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24) ремонт зданий, установка систем и оборудования пожарной и общей безопасности в муниципальных образовательных организациях;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29.12.2023 N 1164-п)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25) материально-техническое оснащение муниципальных образовательных организаций;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29.12.2023 N 1164-п)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26) 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27.02.2024 N 153-п)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27) ремонт зданий и материально-техническое оснащение муниципальных образовательных организаций в целях подготовки к новому учебному году;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27.02.2024 N 153-п;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28.12.2024 N 1088-п)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28) обеспечение пунктов проведения экзаменов (далее - ППЭ) для государственной итоговой аттестации по образовательным программам основного общего и среднего общего образования (далее - ГИА),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"Проведение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экзаменов" для связи с личным кабинетом ППЭ, соответствующим требованиям информационной безопасности;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28.12.2024 N 1088-п)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29) 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цикл)).</w:t>
      </w:r>
    </w:p>
    <w:p w:rsidR="00C15E5D" w:rsidRDefault="00C15E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28.12.2024 N 1088-п)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>4. Условия предоставления субсидии: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1) отсутствие расходов, в целях обеспечения которых предоставляются субсидии, в объеме финансового обеспечения выполнения муниципального задания;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2) соответствие содержания мероприятий, планируемых к реализации в рамках соответствующих целей, видам деятельности учреждения, предусмотренным его учредительными документами;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3) отсутствие у учреждения просроченной (неурегулированной) задолженности по денежным обязательствам перед муниципальным образованием городской округ город Омск.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5. Требования, которым должно соответствовать учреждение на первое число месяца, предшествующего месяцу, в котором планируется заключение соглашения о предоставлении субсидии: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осуществления мероприятий по реорганизации или ликвидации учреждения, предотвращения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Омской области, Администрации города Омска.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6. Для получения субсидий учреждение представляет в департамент следующие документы: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1) заявление о предоставлении субсидий;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5" w:name="P110"/>
      <w:bookmarkEnd w:id="5"/>
      <w:r>
        <w:t xml:space="preserve">2) пояснительную записку, содержащую обоснование необходимости осуществления учреждением расходов на цели, установленные </w:t>
      </w:r>
      <w:hyperlink w:anchor="P53">
        <w:r>
          <w:rPr>
            <w:color w:val="0000FF"/>
          </w:rPr>
          <w:t>пунктом 3</w:t>
        </w:r>
      </w:hyperlink>
      <w:r>
        <w:t xml:space="preserve"> настоящего Порядка, включая расчет-обоснование суммы субсидий, необходимой для осуществления указанных расходов,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целей предоставления субсидий;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3) перечень объектов, подлежащих ремонту, акт обследования таких объектов и дефектную ведомость, предварительную смету расходов, в случае, если целью предоставления субсидий является проведение ремонта (реставрации);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4) программу мероприятий, в случае, если целью предоставления субсидий является проведение мероприятий, в том числе конференций, симпозиумов, выставок;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5) информацию о планируемом к приобретению имуществе и расчет стоимости приобретения, в случае, если целью предоставления субсидий является приобретение имущества;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6) обоснование эффективности реализации мероприятия муниципальной программы, предусматривающего использование субсидий;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7)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Получатель субсидии вправе представить по собственной инициативе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если указанные документы не представлены,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8) гарантийное письмо об отсутствии у учреждения по состоянию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правовыми актами Администрации города Омска, подписанное руководителем и главным бухгалтером учреждения, скрепленное печатью учреждения (при наличии);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9) гарантийное письмо об отсутствии у учреждения просроченной (неурегулированной) задолженности по денежным обязательствам перед муниципальным образованием городской округ город Омск, подписанное руководителем и главным бухгалтером учреждения, скрепленное печатью учреждения (при наличии);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10) копии судебных актов, вступивших в законную силу, исполнительных документов, в случае если целью предоставления субсидий является погашение задолженности по судебным актам, исполнительным документам;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11) информацию о количестве выплат ежемесячного денежного вознаграждения за классное руководство педагогическим работникам;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12) информацию о количестве обучающихся, получающих бесплатное горячее питание.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Дополнительно к документам, указанным в </w:t>
      </w:r>
      <w:hyperlink w:anchor="P109">
        <w:r>
          <w:rPr>
            <w:color w:val="0000FF"/>
          </w:rPr>
          <w:t>подпунктах 1</w:t>
        </w:r>
      </w:hyperlink>
      <w:r>
        <w:t xml:space="preserve"> - </w:t>
      </w:r>
      <w:hyperlink w:anchor="P121">
        <w:r>
          <w:rPr>
            <w:color w:val="0000FF"/>
          </w:rPr>
          <w:t>12</w:t>
        </w:r>
      </w:hyperlink>
      <w:r>
        <w:t xml:space="preserve"> настоящего пункта, учреждение представляет: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1) в целях осуществления мероприятий по реорганизации (за исключением реорганизации в форме присоединения) или ликвидации учреждения: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- план мероприятий по реорганизации или ликвидации учреждения;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2) в целях погашения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штрафов: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- акты сверок с кредиторами о наличии просроченной кредиторской задолженности, копии требований (претензий) об уплате задолженности, копии исполнительных документов, судебных решений по делам о взыскании задолженности.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Копии документов заверяются в установленном действующим законодательством порядке.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7" w:name="P130"/>
      <w:bookmarkEnd w:id="7"/>
      <w:r>
        <w:t xml:space="preserve">7. Департамент в течение 10 рабочих дней со дня представления учреждением документов, указанных в </w:t>
      </w:r>
      <w:hyperlink w:anchor="P108">
        <w:r>
          <w:rPr>
            <w:color w:val="0000FF"/>
          </w:rPr>
          <w:t>пункте 6</w:t>
        </w:r>
      </w:hyperlink>
      <w:r>
        <w:t xml:space="preserve"> настоящего Порядка, рассматривает их и принимает решение о предоставлении либо об отказе в предоставлении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8. Основаниями для отказа учреждению в предоставлении субсидий являются: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учреждением документов требованиям, определенным </w:t>
      </w:r>
      <w:hyperlink w:anchor="P108">
        <w:r>
          <w:rPr>
            <w:color w:val="0000FF"/>
          </w:rPr>
          <w:t>пунктом 6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представленных учреждением;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3) отсутствие бюджетных ассигнований и (или) доведенных лимитов бюджетных обязательств по департаменту на соответствующие цели на текущий финансовый год для удовлетворения потребностей заявителя в бюджетных средствах согласно представленным документам.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9. В случае принятия решения об отказе в предоставлении субсидии департамент в течение 10 рабочих дней со дня окончания срока, указанного в </w:t>
      </w:r>
      <w:hyperlink w:anchor="P130">
        <w:r>
          <w:rPr>
            <w:color w:val="0000FF"/>
          </w:rPr>
          <w:t>пункте 7</w:t>
        </w:r>
      </w:hyperlink>
      <w:r>
        <w:t xml:space="preserve"> настоящего Порядка, возвращает документы, письменно уведомляет учреждение о причинах отказа и возврата документов.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Учреждение вправе повторно направить документы после устранения причин отказа в предоставлении субсидии и возврата документов.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10. Размер субсидии определяется департаментом на основании расчета-обоснования, указанного в </w:t>
      </w:r>
      <w:hyperlink w:anchor="P110">
        <w:r>
          <w:rPr>
            <w:color w:val="0000FF"/>
          </w:rPr>
          <w:t>подпункте 2 пункта 6</w:t>
        </w:r>
      </w:hyperlink>
      <w:r>
        <w:t xml:space="preserve"> настоящего Порядка, в пределах бюджетных ассигнований, предусмотренных в бюджете города Омска на соответствующий финансовый год, и лимитов бюджетных обязательств, утвержденных в установленном порядке на предоставление субсидий.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11. Предоставление субсидий осуществляется на основании соглашения, заключенного между департаментом и учреждением в соответствии с типовой формой соглашения о предоставлении из бюджета города Омска бюджетному или автономному учреждению субсидии на иные цели в соответствии с </w:t>
      </w:r>
      <w:hyperlink r:id="rId55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установленной департаментом финансов Администрации города Омска (далее - типовая форма).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575-п)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12. В случае принятия департаментом решения о предоставлении субсидии проект соглашения направляется учреждению для подписания в течение 10 рабочих дней со дня принятия соответствующего решения.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Учреждение в течение 3 рабочих дней со дня получения проекта соглашения подписывает его и направляет в департамент один экземпляр соглашения.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13. Дополнительное соглашение к соглашению о предоставлении из бюджета города Омска субсидии,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14. Сроки (периодичность) перечисления учреждению субсидий определяются на основании предоставленных в департамент учреждениями заявок на финансирование.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Перечисление субсидии департаментом осуществляется в пределах лимитов бюджетных обязательств и распределения кассовых выплат по расходам бюджета города Омска при наличии средств на едином счете бюджета города Омска на лицевые счета учреждений, открытые в департаменте финансов Администрации города Омска в течение 15 рабочих дней со дня представления учреждениями заявок на кассовый расход, но не позднее последнего рабочего дня текущего финансового года.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28.12.2024 N 1088-п)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8" w:name="P146"/>
      <w:bookmarkEnd w:id="8"/>
      <w:r>
        <w:t>15. В договоры учреждений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16. В случае признания утратившими силу положений Решения Омского городского Совета о бюджете города Омска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</w:t>
      </w:r>
      <w:hyperlink w:anchor="P146">
        <w:r>
          <w:rPr>
            <w:color w:val="0000FF"/>
          </w:rPr>
          <w:t>пунктом 15</w:t>
        </w:r>
      </w:hyperlink>
      <w:r>
        <w:t xml:space="preserve"> настоящего Порядка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17. Результатами предоставления субсидий являются:</w:t>
      </w:r>
    </w:p>
    <w:p w:rsidR="00C15E5D" w:rsidRDefault="00C15E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4309"/>
      </w:tblGrid>
      <w:tr w:rsidR="00C15E5D">
        <w:tc>
          <w:tcPr>
            <w:tcW w:w="567" w:type="dxa"/>
            <w:vAlign w:val="center"/>
          </w:tcPr>
          <w:p w:rsidR="00C15E5D" w:rsidRDefault="00C15E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3" w:type="dxa"/>
            <w:vAlign w:val="center"/>
          </w:tcPr>
          <w:p w:rsidR="00C15E5D" w:rsidRDefault="00C15E5D">
            <w:pPr>
              <w:pStyle w:val="ConsPlusNormal"/>
              <w:jc w:val="center"/>
            </w:pPr>
            <w:r>
              <w:t>Наименование цели</w:t>
            </w:r>
          </w:p>
        </w:tc>
        <w:tc>
          <w:tcPr>
            <w:tcW w:w="4309" w:type="dxa"/>
            <w:vAlign w:val="center"/>
          </w:tcPr>
          <w:p w:rsidR="00C15E5D" w:rsidRDefault="00C15E5D">
            <w:pPr>
              <w:pStyle w:val="ConsPlusNormal"/>
              <w:jc w:val="center"/>
            </w:pPr>
            <w:r>
              <w:t>Наименование результата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Выполнение капитального и (или) текущего ремонта, не включаемого в объем финансового обеспечения выполнения муниципального задания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объектов, на которых выполнены работы по текущему и капитальному ремонту в соответствии с планом ремонтных работ по бюджетному учреждению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Приобретение основных средств и материальных запасов, не включаемых в объем финансового обеспечения выполнения муниципального задания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приобретенных основных средств и материальных запасов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Доля проведенных окружных, общегородских и прочих мероприятий с участием обучающихся, работников учреждений, подведомственных департаменту образования Администрации города Омска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Обследование технического состояния объектов нефинансовых активов для получения информации о необходимости проведения и объемах ремонтных работ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полученных экспертных заключений о техническом состоянии учреждения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Выполнение монтажных, демонтажных работ в учреждении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выполненных работ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Выполнение научно-исследовательских, опытно-конструкторских, опытно-технологических, геолого-разведочных работ, услуг по типовому проектированию, проектных и изыскательских работ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выполненных работ, разработанной проектной и сметной документации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 xml:space="preserve">Реализация мероприятий, связанных с профилактикой и устранением последствий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 xml:space="preserve">Количество приобретенного оборудования и прочих материальных запасов с целью недопущения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15E5D" w:rsidRDefault="00C15E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73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309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 ежемесячно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C15E5D" w:rsidRDefault="00C15E5D">
            <w:pPr>
              <w:pStyle w:val="ConsPlusNormal"/>
              <w:jc w:val="both"/>
            </w:pPr>
            <w:r>
              <w:t xml:space="preserve">(п. 8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28.12.2024 N 1088-п)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Достигнута доля обучающихся, получающих основное общее, среднее общее образование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получающих основное общее, среднее общее образование в муниципальных общеобразовательных организациях,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обучающихся с ограниченными возможностями здоровья, получающих бесплатное двухразовое питание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Организация и проведение дополнительных мероприятий в области содействия занятости населения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Численность инвалидов, трудоустроенных работодателями в текущем году на оборудованные (оснащенные) для них рабочие места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15E5D" w:rsidRDefault="00C15E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73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309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Обеспечены бесплатным горячим питанием обучающиеся, получающие начальное общее образование в муниципальных образовательных организациях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C15E5D" w:rsidRDefault="00C15E5D">
            <w:pPr>
              <w:pStyle w:val="ConsPlusNormal"/>
              <w:jc w:val="both"/>
            </w:pPr>
            <w:r>
              <w:t xml:space="preserve">(п. 12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28.12.2024 N 1088-п)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Стимулирование победителей, лауреатов муниципальных, региональных и всероссийских конкурсов, олимпиад, смотров и других мероприятий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обучающихся образовательного учреждения, получивших стипендию Мэра города Омска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Организация и проведение мероприятий для детей и молодежи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участников мероприятий, организованных и проведенных для детей и молодежи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Погашение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штрафов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Объем погашенной просроченной кредиторской задолженности учреждения, сложившейся по состоянию на 1 января текущего финансового года, количество оплаченных судебных актов, исполнительных документов, судебных издержек, пеней, штрафов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Осуществление мероприятий по реорганизации (за исключением реорганизации в форме присоединения) или ликвидации учреждения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завершенных мероприятий по реорганизации или ликвидации учреждения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 xml:space="preserve">Достигнута доля обучающихся в муниципальных образовательных организациях, являющихся членами семей участников специальной военной операции, которые предусмотрены </w:t>
            </w:r>
            <w:hyperlink r:id="rId60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Омской области от 3 августа 2023 года N 181 "Об установлении дополнительных мер поддержки и помощи для участников специальной военной операции и членов их семей на территории Омской области", обеспеченных дополнительными мерами социальной поддержки членам семей таких граждан, к общему количеству обучающихся в муниципальных образовательных организациях, являющихся членами семей указанных граждан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Обеспечение требований к антитеррористической защищенности объектов (территорий) муниципальных общеобразовательных организаций, в которых проводится капитальный ремонт зданий (сооружений)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муниципальных общеобразовательных организаций, в которых проводится капитальный ремонт зданий (сооружений) и обеспечены требования к антитеррористической защищенности объектов (территорий)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Ремонт и (или) материально-техническое оснащение центров цифрового образования детей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общеобразовательных организаций, в которых завершены мероприятия по ремонту и (или) материально-техническому оснащению центров цифрового образования детей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Достигнута доля муниципальных образовательных организаций, в которых проведены мероприятия по ремонту зданий, установке систем и оборудования пожарной и общей безопасности за счет средств субсидий на ремонт зданий, установку систем и оборудования пожарной и общей безопасности в муниципальных образовательных организациях, в общем количестве муниципальных образовательных организаций, которым предоставлены средства указанных субсидий на соответствующие цели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Достигнута доля муниципальных образовательных организаций, в которых проведены мероприятия по материально-техническому оснащению за счет средств субсидий на материально-техническое оснащение муниципальных образовательных организаций, в общем количестве муниципальных образовательных организаций, которым предоставлены средства указанных субсидий на соответствующие цели</w:t>
            </w:r>
          </w:p>
        </w:tc>
      </w:tr>
      <w:tr w:rsidR="00C15E5D">
        <w:tc>
          <w:tcPr>
            <w:tcW w:w="56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173" w:type="dxa"/>
            <w:vMerge w:val="restart"/>
          </w:tcPr>
          <w:p w:rsidR="00C15E5D" w:rsidRDefault="00C15E5D">
            <w:pPr>
              <w:pStyle w:val="ConsPlusNormal"/>
            </w:pPr>
            <w:r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Количество учащихся 7 - 11 классов, проходящих обучение в бюджетном общеобразовательном учреждении города Омска "Гимназия N 43", в связи с приостановлением основной деятельности бюджетного общеобразовательного учреждения города Омска "Гимназия N 88", имеющих право на получение ежемесячной денежной выплаты при оплате проезда в муниципальном пассажирском транспорте города Омска</w:t>
            </w:r>
          </w:p>
        </w:tc>
      </w:tr>
      <w:tr w:rsidR="00C15E5D">
        <w:tc>
          <w:tcPr>
            <w:tcW w:w="567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4173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Доля учащихся бюджетных общеобразовательных учреждений города Омска,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проездного билета, в связи с проведением капитального ремонта учреждений, в общем количестве учащихся бюджетных общеобразовательных учреждений города Омска, имеющих право на предоставление данной выплаты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73" w:type="dxa"/>
          </w:tcPr>
          <w:p w:rsidR="00C15E5D" w:rsidRDefault="00C15E5D">
            <w:pPr>
              <w:pStyle w:val="ConsPlusNormal"/>
            </w:pPr>
            <w:r>
              <w:t>Ремонт зданий и материально-техническое оснащение муниципальных образовательных организаций в целях подготовки к новому учебному году</w:t>
            </w:r>
          </w:p>
        </w:tc>
        <w:tc>
          <w:tcPr>
            <w:tcW w:w="4309" w:type="dxa"/>
          </w:tcPr>
          <w:p w:rsidR="00C15E5D" w:rsidRDefault="00C15E5D">
            <w:pPr>
              <w:pStyle w:val="ConsPlusNormal"/>
            </w:pPr>
            <w:r>
              <w:t>Достигнута доля муниципальных образовательных организаций муниципального образования городской округ город Омск Омской области, допущенных муниципальными комиссиями по проверке готовности образовательных организаций к началу нового учебного года, в общем количестве муниципальных образовательных организаций муниципального образования городской округ город Омск Омской области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15E5D" w:rsidRDefault="00C15E5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73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Обеспечение пунктов проведения экзаменов (далее - ППЭ) для государственной итоговой аттестации по образовательным программам основного общего и среднего общего образования (далее - ГИА),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"Проведение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экзаменов" для связи с личным кабинетом ППЭ, соответствующим требованиям информационной безопасности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Обеспечены ППЭ для ГИА, организованные на базе муниципальных общеобразовательных организаций, автоматизированным рабочим местом, подключенным к защищенной сети передачи данных "Проведение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экзаменов" для связи с личным кабинетом ППЭ, соответствующим требованиям информационной безопасности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C15E5D" w:rsidRDefault="00C15E5D">
            <w:pPr>
              <w:pStyle w:val="ConsPlusNormal"/>
              <w:jc w:val="both"/>
            </w:pPr>
            <w:r>
              <w:t xml:space="preserve">(п. 25 введен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28.12.2024 N 1088-п)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15E5D" w:rsidRDefault="00C15E5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73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4309" w:type="dxa"/>
            <w:tcBorders>
              <w:bottom w:val="nil"/>
            </w:tcBorders>
          </w:tcPr>
          <w:p w:rsidR="00C15E5D" w:rsidRDefault="00C15E5D">
            <w:pPr>
              <w:pStyle w:val="ConsPlusNormal"/>
            </w:pPr>
            <w: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</w:tr>
      <w:tr w:rsidR="00C15E5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C15E5D" w:rsidRDefault="00C15E5D">
            <w:pPr>
              <w:pStyle w:val="ConsPlusNormal"/>
              <w:jc w:val="both"/>
            </w:pPr>
            <w:r>
              <w:t xml:space="preserve">(п. 26 введен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28.12.2024 N 1088-п)</w:t>
            </w: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  <w:r>
        <w:t xml:space="preserve">(таблица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27.02.2024 N 153-п)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>В целях обеспечения реализации федеральных, национальных, региональных проектов, государственных (муниципальных) программ результаты предоставления субсидий устанавливаются аналогичными результатам предоставления субсидий, предусмотренным вышеуказанными проектами, программами.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В целях обеспечения иных расходов результаты предоставления субсидий устанавливаются в соглашении в зависимости от целей предоставления субсидий.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Плановые значения результатов предоставления субсидий устанавливаются в соглашении и должны соответствовать результатам реализации мероприятий муниципальных программ, в рамках которых предоставляются субсидии. Соглашение о предоставлении субсидии содержит план мероприятий по достижению результатов предоставления субсидии по форме, в соответствии с типовой формой.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17-1. В целях проведения мониторинга достижения результатов предоставления субсидии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субсидии), департамент ежегодно формирует в составе соглашения о предоставлении субсидии план мероприятий по достижению результатов предоставления субсидий по форме в соответствии с типовой формой.</w:t>
      </w:r>
    </w:p>
    <w:p w:rsidR="00C15E5D" w:rsidRDefault="00C15E5D">
      <w:pPr>
        <w:pStyle w:val="ConsPlusNormal"/>
        <w:jc w:val="both"/>
      </w:pPr>
      <w:r>
        <w:t xml:space="preserve">(п. 17-1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28.12.2024 N 1088-п)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Title"/>
        <w:jc w:val="center"/>
        <w:outlineLvl w:val="1"/>
      </w:pPr>
      <w:r>
        <w:t>III. Требование к отчетности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>18. Учреждение представляет в департамент: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- </w:t>
      </w:r>
      <w:hyperlink w:anchor="P290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субсидия, по форме согласно приложению N 1 к настоящему Порядку;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- </w:t>
      </w:r>
      <w:hyperlink w:anchor="P365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субсидии, установленных в соответствии с </w:t>
      </w:r>
      <w:hyperlink w:anchor="P148">
        <w:r>
          <w:rPr>
            <w:color w:val="0000FF"/>
          </w:rPr>
          <w:t>пунктом 17</w:t>
        </w:r>
      </w:hyperlink>
      <w:r>
        <w:t xml:space="preserve"> настоящего Порядка, с приложением документов, подтверждающих достижение результатов, согласно приложению N 2 к настоящему Порядку;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- </w:t>
      </w:r>
      <w:hyperlink w:anchor="P422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субсидий, по форме согласно приложению N 3 к настоящему Порядку (далее - отчеты).</w:t>
      </w:r>
    </w:p>
    <w:p w:rsidR="00C15E5D" w:rsidRDefault="00C15E5D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06.04.2022 N 240-п)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19. Учреждение представляет в департамент отчеты по итогам квартала в срок до 5 числа месяца, следующего за отчетным кварталом, а по итогам года в срок до 15 января года, следующего за отчетным годом.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20. Департамент вправе устанавливать в соглашении сроки и формы предоставления учреждением дополнительной отчетности.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Title"/>
        <w:jc w:val="center"/>
        <w:outlineLvl w:val="1"/>
      </w:pPr>
      <w:r>
        <w:t>IV. Порядок осуществления контроля за соблюдением целей,</w:t>
      </w:r>
    </w:p>
    <w:p w:rsidR="00C15E5D" w:rsidRDefault="00C15E5D">
      <w:pPr>
        <w:pStyle w:val="ConsPlusTitle"/>
        <w:jc w:val="center"/>
      </w:pPr>
      <w:r>
        <w:t>условий и порядка предоставления субсидий и ответственность</w:t>
      </w:r>
    </w:p>
    <w:p w:rsidR="00C15E5D" w:rsidRDefault="00C15E5D">
      <w:pPr>
        <w:pStyle w:val="ConsPlusTitle"/>
        <w:jc w:val="center"/>
      </w:pPr>
      <w:r>
        <w:t>за их несоблюдение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ind w:firstLine="540"/>
        <w:jc w:val="both"/>
      </w:pPr>
      <w:r>
        <w:t>21. Остатки субсидий, не использованные в текущем финансовом году, могут использоваться учреждением в очередном финансовом году на достижение целей, установленных при предоставлении субсидий, при принятии департаментом решения о наличии потребности в указанных средствах.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Учреждение в срок до 15 января финансового года представляет департаменту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Департамент в срок до 5 февраля финансового года рассматривает представленные учреждением документы, подтверждающие наличие потребности, и принимает решение о направлении остатков субсидий в текущем финансовом году на достижение целей, установленных при предоставлении субсидий, или отказе.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Остатки субсидий, не использованные на 1 января очередного финансового года, в отношении которых не принято решение о наличии потребности в направлении их на достижение целей, установленных при предоставлении субсидий, в текущем финансовом году, подлежат возврату в доход бюджета города Омска в срок до 1 апреля текущего финансового года.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22. Поступления в текущем финансовом году от возврата ранее произведенных учреждением выплат, источником финансового обеспечения которых являются субсидии, подлежат возврату в доход бюджета города Омска.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23. Департаментом, управлением финансового контроля Администрации города Омска, Контрольно-счетной палатой города Омска в обязательном порядке проводятся проверки соблюдения учреждениями целей и условий предоставления субсидий.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575-п)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10" w:name="P268"/>
      <w:bookmarkEnd w:id="10"/>
      <w:r>
        <w:t>24. В случае нарушения целей и условий предоставления субсидий, выявленных по фактам проверок, проведенных департаментом, департамент в течение 15 рабочих дней со дня обнаружения указанных нарушений направляет учреждению требование о возврате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Субсидии подлежат возврату в бюджет города Омска в течение 10 рабочих дней со дня получения учреждением требования о возврате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В случае нарушения целей и условий предоставления субсидий, выявленных по фактам проверок, проведенных управлением финансового контроля Администрации города Омска, Контрольно-счетной палатой города Омска, учреждение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C15E5D" w:rsidRDefault="00C15E5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15.07.2022 N 575-п)</w:t>
      </w:r>
    </w:p>
    <w:p w:rsidR="00C15E5D" w:rsidRDefault="00C15E5D">
      <w:pPr>
        <w:pStyle w:val="ConsPlusNormal"/>
        <w:spacing w:before="220"/>
        <w:ind w:firstLine="540"/>
        <w:jc w:val="both"/>
      </w:pPr>
      <w:bookmarkStart w:id="11" w:name="P272"/>
      <w:bookmarkEnd w:id="11"/>
      <w:r>
        <w:t xml:space="preserve">25. В случае если учреждением не достигнуты плановые значения результатов предоставления субсидий, установленные в соответствии с </w:t>
      </w:r>
      <w:hyperlink w:anchor="P148">
        <w:r>
          <w:rPr>
            <w:color w:val="0000FF"/>
          </w:rPr>
          <w:t>пунктом 17</w:t>
        </w:r>
      </w:hyperlink>
      <w:r>
        <w:t xml:space="preserve"> настоящего Порядка, департамент в течение 5 рабочих дней со дня установления указанного нарушения направляет в учреждение требование о возврате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>Возврату подлежат средства субсидии, рассчитанные пропорционально доле недостигнутого планового значения результата предоставления субсидии в общем объеме предоставленной субсидии, в течение 10 рабочих дней со дня получения учреждением требования о возврате субсидии.</w:t>
      </w:r>
    </w:p>
    <w:p w:rsidR="00C15E5D" w:rsidRDefault="00C15E5D">
      <w:pPr>
        <w:pStyle w:val="ConsPlusNormal"/>
        <w:spacing w:before="220"/>
        <w:ind w:firstLine="540"/>
        <w:jc w:val="both"/>
      </w:pPr>
      <w:r>
        <w:t xml:space="preserve">26. В случае нарушения учреждением срока возврата субсидий, установленного </w:t>
      </w:r>
      <w:hyperlink w:anchor="P268">
        <w:r>
          <w:rPr>
            <w:color w:val="0000FF"/>
          </w:rPr>
          <w:t>пунктами 24</w:t>
        </w:r>
      </w:hyperlink>
      <w:r>
        <w:t xml:space="preserve"> и </w:t>
      </w:r>
      <w:hyperlink w:anchor="P272">
        <w:r>
          <w:rPr>
            <w:color w:val="0000FF"/>
          </w:rPr>
          <w:t>25</w:t>
        </w:r>
      </w:hyperlink>
      <w:r>
        <w:t xml:space="preserve"> настоящего Порядка, субсидии возвращаются в бюджет города Омска в соответствии с действующим законодательством.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r>
        <w:t>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right"/>
        <w:outlineLvl w:val="1"/>
      </w:pPr>
      <w:r>
        <w:t>Приложение N 1</w:t>
      </w:r>
    </w:p>
    <w:p w:rsidR="00C15E5D" w:rsidRDefault="00C15E5D">
      <w:pPr>
        <w:pStyle w:val="ConsPlusNormal"/>
        <w:jc w:val="right"/>
      </w:pPr>
      <w:r>
        <w:t>к Порядку определения объема и условиям</w:t>
      </w:r>
    </w:p>
    <w:p w:rsidR="00C15E5D" w:rsidRDefault="00C15E5D">
      <w:pPr>
        <w:pStyle w:val="ConsPlusNormal"/>
        <w:jc w:val="right"/>
      </w:pPr>
      <w:r>
        <w:t>предоставления из бюджета города Омска субсидий</w:t>
      </w:r>
    </w:p>
    <w:p w:rsidR="00C15E5D" w:rsidRDefault="00C15E5D">
      <w:pPr>
        <w:pStyle w:val="ConsPlusNormal"/>
        <w:jc w:val="right"/>
      </w:pPr>
      <w:r>
        <w:t>бюджетным учреждениям города Омска, в отношении</w:t>
      </w:r>
    </w:p>
    <w:p w:rsidR="00C15E5D" w:rsidRDefault="00C15E5D">
      <w:pPr>
        <w:pStyle w:val="ConsPlusNormal"/>
        <w:jc w:val="right"/>
      </w:pPr>
      <w:r>
        <w:t>которых департамент образования Администрации</w:t>
      </w:r>
    </w:p>
    <w:p w:rsidR="00C15E5D" w:rsidRDefault="00C15E5D">
      <w:pPr>
        <w:pStyle w:val="ConsPlusNormal"/>
        <w:jc w:val="right"/>
      </w:pPr>
      <w:r>
        <w:t>города Омска осуществляет функции и полномочия</w:t>
      </w:r>
    </w:p>
    <w:p w:rsidR="00C15E5D" w:rsidRDefault="00C15E5D">
      <w:pPr>
        <w:pStyle w:val="ConsPlusNormal"/>
        <w:jc w:val="right"/>
      </w:pPr>
      <w:r>
        <w:t>учредителя, на иные цели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bookmarkStart w:id="12" w:name="P290"/>
      <w:bookmarkEnd w:id="12"/>
      <w:r>
        <w:t>ОТЧЕТ</w:t>
      </w:r>
    </w:p>
    <w:p w:rsidR="00C15E5D" w:rsidRDefault="00C15E5D">
      <w:pPr>
        <w:pStyle w:val="ConsPlusNormal"/>
        <w:jc w:val="center"/>
      </w:pPr>
      <w:r>
        <w:t>об осуществлении расходов, источником финансового</w:t>
      </w:r>
    </w:p>
    <w:p w:rsidR="00C15E5D" w:rsidRDefault="00C15E5D">
      <w:pPr>
        <w:pStyle w:val="ConsPlusNormal"/>
        <w:jc w:val="center"/>
      </w:pPr>
      <w:r>
        <w:t>обеспечения которых является субсидия на иные цели,</w:t>
      </w:r>
    </w:p>
    <w:p w:rsidR="00C15E5D" w:rsidRDefault="00C15E5D">
      <w:pPr>
        <w:pStyle w:val="ConsPlusNormal"/>
        <w:jc w:val="center"/>
      </w:pPr>
      <w:r>
        <w:t>бюджетным учреждением города Омска, подведомственным</w:t>
      </w:r>
    </w:p>
    <w:p w:rsidR="00C15E5D" w:rsidRDefault="00C15E5D">
      <w:pPr>
        <w:pStyle w:val="ConsPlusNormal"/>
        <w:jc w:val="center"/>
      </w:pPr>
      <w:r>
        <w:t>департаменту образования Администрации города Омска</w:t>
      </w:r>
    </w:p>
    <w:p w:rsidR="00C15E5D" w:rsidRDefault="00C15E5D">
      <w:pPr>
        <w:pStyle w:val="ConsPlusNormal"/>
        <w:jc w:val="center"/>
      </w:pPr>
      <w:r>
        <w:t>____________________________________________________________</w:t>
      </w:r>
    </w:p>
    <w:p w:rsidR="00C15E5D" w:rsidRDefault="00C15E5D">
      <w:pPr>
        <w:pStyle w:val="ConsPlusNormal"/>
        <w:jc w:val="center"/>
      </w:pPr>
      <w:r>
        <w:t>(наименование бюджетного учреждения)</w:t>
      </w:r>
    </w:p>
    <w:p w:rsidR="00C15E5D" w:rsidRDefault="00C15E5D">
      <w:pPr>
        <w:pStyle w:val="ConsPlusNormal"/>
        <w:jc w:val="center"/>
      </w:pPr>
      <w:r>
        <w:t>за ____________________________ 20___ года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r>
        <w:t>Соглашение N _____ от _________________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sectPr w:rsidR="00C15E5D" w:rsidSect="00C542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993"/>
        <w:gridCol w:w="1247"/>
        <w:gridCol w:w="1247"/>
        <w:gridCol w:w="1134"/>
        <w:gridCol w:w="1559"/>
        <w:gridCol w:w="1134"/>
        <w:gridCol w:w="1559"/>
        <w:gridCol w:w="1191"/>
        <w:gridCol w:w="1417"/>
      </w:tblGrid>
      <w:tr w:rsidR="00C15E5D">
        <w:tc>
          <w:tcPr>
            <w:tcW w:w="510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993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24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Плановый объем субсидии (руб.)</w:t>
            </w:r>
          </w:p>
        </w:tc>
        <w:tc>
          <w:tcPr>
            <w:tcW w:w="124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Остаток на начало отчетного квартала (руб.)</w:t>
            </w:r>
          </w:p>
        </w:tc>
        <w:tc>
          <w:tcPr>
            <w:tcW w:w="2693" w:type="dxa"/>
            <w:gridSpan w:val="2"/>
          </w:tcPr>
          <w:p w:rsidR="00C15E5D" w:rsidRDefault="00C15E5D">
            <w:pPr>
              <w:pStyle w:val="ConsPlusNormal"/>
              <w:jc w:val="center"/>
            </w:pPr>
            <w:r>
              <w:t>Поступило (руб.)</w:t>
            </w:r>
          </w:p>
        </w:tc>
        <w:tc>
          <w:tcPr>
            <w:tcW w:w="2693" w:type="dxa"/>
            <w:gridSpan w:val="2"/>
          </w:tcPr>
          <w:p w:rsidR="00C15E5D" w:rsidRDefault="00C15E5D">
            <w:pPr>
              <w:pStyle w:val="ConsPlusNormal"/>
              <w:jc w:val="center"/>
            </w:pPr>
            <w:r>
              <w:t>Использовано (руб.)</w:t>
            </w:r>
          </w:p>
        </w:tc>
        <w:tc>
          <w:tcPr>
            <w:tcW w:w="1191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Остаток на конец отчетного периода (руб.)</w:t>
            </w:r>
          </w:p>
        </w:tc>
        <w:tc>
          <w:tcPr>
            <w:tcW w:w="141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Причины образования остатка субсидии</w:t>
            </w:r>
          </w:p>
        </w:tc>
      </w:tr>
      <w:tr w:rsidR="00C15E5D">
        <w:tc>
          <w:tcPr>
            <w:tcW w:w="510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587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993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59" w:type="dxa"/>
          </w:tcPr>
          <w:p w:rsidR="00C15E5D" w:rsidRDefault="00C15E5D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34" w:type="dxa"/>
          </w:tcPr>
          <w:p w:rsidR="00C15E5D" w:rsidRDefault="00C15E5D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59" w:type="dxa"/>
          </w:tcPr>
          <w:p w:rsidR="00C15E5D" w:rsidRDefault="00C15E5D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1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  <w:vMerge/>
          </w:tcPr>
          <w:p w:rsidR="00C15E5D" w:rsidRDefault="00C15E5D">
            <w:pPr>
              <w:pStyle w:val="ConsPlusNormal"/>
            </w:pPr>
          </w:p>
        </w:tc>
      </w:tr>
      <w:tr w:rsidR="00C15E5D">
        <w:tc>
          <w:tcPr>
            <w:tcW w:w="510" w:type="dxa"/>
          </w:tcPr>
          <w:p w:rsidR="00C15E5D" w:rsidRDefault="00C15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993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9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</w:tr>
      <w:tr w:rsidR="00C15E5D">
        <w:tc>
          <w:tcPr>
            <w:tcW w:w="510" w:type="dxa"/>
          </w:tcPr>
          <w:p w:rsidR="00C15E5D" w:rsidRDefault="00C15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993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9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</w:tr>
      <w:tr w:rsidR="00C15E5D">
        <w:tc>
          <w:tcPr>
            <w:tcW w:w="510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87" w:type="dxa"/>
          </w:tcPr>
          <w:p w:rsidR="00C15E5D" w:rsidRDefault="00C15E5D">
            <w:pPr>
              <w:pStyle w:val="ConsPlusNormal"/>
            </w:pPr>
            <w:r>
              <w:t>Итого</w:t>
            </w:r>
          </w:p>
        </w:tc>
        <w:tc>
          <w:tcPr>
            <w:tcW w:w="993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4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9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sectPr w:rsidR="00C15E5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  <w:r>
        <w:t>Руководитель бюджетного учреждения ______________________________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  <w:r>
        <w:t>Главный бухгалтер ______________________________</w:t>
      </w:r>
    </w:p>
    <w:p w:rsidR="00C15E5D" w:rsidRDefault="00C15E5D">
      <w:pPr>
        <w:pStyle w:val="ConsPlusNormal"/>
        <w:spacing w:before="220"/>
        <w:jc w:val="both"/>
      </w:pPr>
      <w:r>
        <w:t>"___" _____________ 20___ года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right"/>
        <w:outlineLvl w:val="1"/>
      </w:pPr>
      <w:r>
        <w:t>Приложение N 2</w:t>
      </w:r>
    </w:p>
    <w:p w:rsidR="00C15E5D" w:rsidRDefault="00C15E5D">
      <w:pPr>
        <w:pStyle w:val="ConsPlusNormal"/>
        <w:jc w:val="right"/>
      </w:pPr>
      <w:r>
        <w:t>к Порядку определения объема и условиям</w:t>
      </w:r>
    </w:p>
    <w:p w:rsidR="00C15E5D" w:rsidRDefault="00C15E5D">
      <w:pPr>
        <w:pStyle w:val="ConsPlusNormal"/>
        <w:jc w:val="right"/>
      </w:pPr>
      <w:r>
        <w:t>предоставления из бюджета города Омска субсидий</w:t>
      </w:r>
    </w:p>
    <w:p w:rsidR="00C15E5D" w:rsidRDefault="00C15E5D">
      <w:pPr>
        <w:pStyle w:val="ConsPlusNormal"/>
        <w:jc w:val="right"/>
      </w:pPr>
      <w:r>
        <w:t>бюджетным учреждениям города Омска, в отношении</w:t>
      </w:r>
    </w:p>
    <w:p w:rsidR="00C15E5D" w:rsidRDefault="00C15E5D">
      <w:pPr>
        <w:pStyle w:val="ConsPlusNormal"/>
        <w:jc w:val="right"/>
      </w:pPr>
      <w:r>
        <w:t>которых департамент образования Администрации</w:t>
      </w:r>
    </w:p>
    <w:p w:rsidR="00C15E5D" w:rsidRDefault="00C15E5D">
      <w:pPr>
        <w:pStyle w:val="ConsPlusNormal"/>
        <w:jc w:val="right"/>
      </w:pPr>
      <w:r>
        <w:t>города Омска осуществляет функции и полномочия</w:t>
      </w:r>
    </w:p>
    <w:p w:rsidR="00C15E5D" w:rsidRDefault="00C15E5D">
      <w:pPr>
        <w:pStyle w:val="ConsPlusNormal"/>
        <w:jc w:val="right"/>
      </w:pPr>
      <w:r>
        <w:t>учредителя, на иные цели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bookmarkStart w:id="13" w:name="P365"/>
      <w:bookmarkEnd w:id="13"/>
      <w:r>
        <w:t>ОТЧЕТ</w:t>
      </w:r>
    </w:p>
    <w:p w:rsidR="00C15E5D" w:rsidRDefault="00C15E5D">
      <w:pPr>
        <w:pStyle w:val="ConsPlusNormal"/>
        <w:jc w:val="center"/>
      </w:pPr>
      <w:r>
        <w:t>о достижении результатов предоставления субсидии</w:t>
      </w:r>
    </w:p>
    <w:p w:rsidR="00C15E5D" w:rsidRDefault="00C15E5D">
      <w:pPr>
        <w:pStyle w:val="ConsPlusNormal"/>
        <w:jc w:val="center"/>
      </w:pPr>
      <w:r>
        <w:t>на иные цели по состоянию на _____________ 20___ года</w:t>
      </w:r>
    </w:p>
    <w:p w:rsidR="00C15E5D" w:rsidRDefault="00C15E5D">
      <w:pPr>
        <w:pStyle w:val="ConsPlusNormal"/>
        <w:jc w:val="center"/>
      </w:pPr>
      <w:r>
        <w:t>____________________________________________________________</w:t>
      </w:r>
    </w:p>
    <w:p w:rsidR="00C15E5D" w:rsidRDefault="00C15E5D">
      <w:pPr>
        <w:pStyle w:val="ConsPlusNormal"/>
        <w:jc w:val="center"/>
      </w:pPr>
      <w:r>
        <w:t>(наименование бюджетного учреждения)</w:t>
      </w:r>
    </w:p>
    <w:p w:rsidR="00C15E5D" w:rsidRDefault="00C15E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641"/>
        <w:gridCol w:w="1531"/>
        <w:gridCol w:w="1531"/>
        <w:gridCol w:w="1364"/>
        <w:gridCol w:w="1417"/>
        <w:gridCol w:w="964"/>
      </w:tblGrid>
      <w:tr w:rsidR="00C15E5D">
        <w:tc>
          <w:tcPr>
            <w:tcW w:w="594" w:type="dxa"/>
          </w:tcPr>
          <w:p w:rsidR="00C15E5D" w:rsidRDefault="00C15E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1" w:type="dxa"/>
          </w:tcPr>
          <w:p w:rsidR="00C15E5D" w:rsidRDefault="00C15E5D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Наименование результата предоставления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1364" w:type="dxa"/>
          </w:tcPr>
          <w:p w:rsidR="00C15E5D" w:rsidRDefault="00C15E5D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1417" w:type="dxa"/>
          </w:tcPr>
          <w:p w:rsidR="00C15E5D" w:rsidRDefault="00C15E5D">
            <w:pPr>
              <w:pStyle w:val="ConsPlusNormal"/>
              <w:jc w:val="center"/>
            </w:pPr>
            <w:r>
              <w:t>Достигнутое значение</w:t>
            </w:r>
          </w:p>
        </w:tc>
        <w:tc>
          <w:tcPr>
            <w:tcW w:w="964" w:type="dxa"/>
          </w:tcPr>
          <w:p w:rsidR="00C15E5D" w:rsidRDefault="00C15E5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C15E5D">
        <w:tc>
          <w:tcPr>
            <w:tcW w:w="594" w:type="dxa"/>
          </w:tcPr>
          <w:p w:rsidR="00C15E5D" w:rsidRDefault="00C15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1" w:type="dxa"/>
          </w:tcPr>
          <w:p w:rsidR="00C15E5D" w:rsidRDefault="00C15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C15E5D" w:rsidRDefault="00C15E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15E5D" w:rsidRDefault="00C15E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15E5D" w:rsidRDefault="00C15E5D">
            <w:pPr>
              <w:pStyle w:val="ConsPlusNormal"/>
              <w:jc w:val="center"/>
            </w:pPr>
            <w:r>
              <w:t>7</w:t>
            </w:r>
          </w:p>
        </w:tc>
      </w:tr>
      <w:tr w:rsidR="00C15E5D">
        <w:tc>
          <w:tcPr>
            <w:tcW w:w="59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64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3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3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36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964" w:type="dxa"/>
          </w:tcPr>
          <w:p w:rsidR="00C15E5D" w:rsidRDefault="00C15E5D">
            <w:pPr>
              <w:pStyle w:val="ConsPlusNormal"/>
            </w:pPr>
          </w:p>
        </w:tc>
      </w:tr>
      <w:tr w:rsidR="00C15E5D">
        <w:tc>
          <w:tcPr>
            <w:tcW w:w="59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64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3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3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36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964" w:type="dxa"/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</w:pPr>
      <w:r>
        <w:t>Руководитель Учреждения _______________________________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</w:pPr>
      <w:r>
        <w:t>Исполнитель _________________________________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</w:pPr>
      <w:r>
        <w:t>"___" _____________ 20___ года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r>
        <w:t>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right"/>
        <w:outlineLvl w:val="1"/>
      </w:pPr>
      <w:r>
        <w:t>Приложение N 3</w:t>
      </w:r>
    </w:p>
    <w:p w:rsidR="00C15E5D" w:rsidRDefault="00C15E5D">
      <w:pPr>
        <w:pStyle w:val="ConsPlusNormal"/>
        <w:jc w:val="right"/>
      </w:pPr>
      <w:r>
        <w:t>к Порядку определения объема и условия предоставления</w:t>
      </w:r>
    </w:p>
    <w:p w:rsidR="00C15E5D" w:rsidRDefault="00C15E5D">
      <w:pPr>
        <w:pStyle w:val="ConsPlusNormal"/>
        <w:jc w:val="right"/>
      </w:pPr>
      <w:r>
        <w:t>из бюджета города Омска субсидий бюджетным</w:t>
      </w:r>
    </w:p>
    <w:p w:rsidR="00C15E5D" w:rsidRDefault="00C15E5D">
      <w:pPr>
        <w:pStyle w:val="ConsPlusNormal"/>
        <w:jc w:val="right"/>
      </w:pPr>
      <w:r>
        <w:t>учреждениям города Омска, в отношении которых</w:t>
      </w:r>
    </w:p>
    <w:p w:rsidR="00C15E5D" w:rsidRDefault="00C15E5D">
      <w:pPr>
        <w:pStyle w:val="ConsPlusNormal"/>
        <w:jc w:val="right"/>
      </w:pPr>
      <w:r>
        <w:t>департамент образования Администрации</w:t>
      </w:r>
    </w:p>
    <w:p w:rsidR="00C15E5D" w:rsidRDefault="00C15E5D">
      <w:pPr>
        <w:pStyle w:val="ConsPlusNormal"/>
        <w:jc w:val="right"/>
      </w:pPr>
      <w:r>
        <w:t>города Омска осуществляет функции и полномочия</w:t>
      </w:r>
    </w:p>
    <w:p w:rsidR="00C15E5D" w:rsidRDefault="00C15E5D">
      <w:pPr>
        <w:pStyle w:val="ConsPlusNormal"/>
        <w:jc w:val="right"/>
      </w:pPr>
      <w:r>
        <w:t>учредителя, на иные цели</w:t>
      </w:r>
    </w:p>
    <w:p w:rsidR="00C15E5D" w:rsidRDefault="00C15E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15E5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E5D" w:rsidRDefault="00C15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06.04.2022 N 240-п)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bookmarkStart w:id="14" w:name="P422"/>
      <w:bookmarkEnd w:id="14"/>
      <w:r>
        <w:t>ОТЧЕТ</w:t>
      </w:r>
    </w:p>
    <w:p w:rsidR="00C15E5D" w:rsidRDefault="00C15E5D">
      <w:pPr>
        <w:pStyle w:val="ConsPlusNormal"/>
        <w:jc w:val="center"/>
      </w:pPr>
      <w:r>
        <w:t>о реализации плана мероприятий по достижению результатов</w:t>
      </w:r>
    </w:p>
    <w:p w:rsidR="00C15E5D" w:rsidRDefault="00C15E5D">
      <w:pPr>
        <w:pStyle w:val="ConsPlusNormal"/>
        <w:jc w:val="center"/>
      </w:pPr>
      <w:r>
        <w:t>предоставления субсидий</w:t>
      </w:r>
    </w:p>
    <w:p w:rsidR="00C15E5D" w:rsidRDefault="00C15E5D">
      <w:pPr>
        <w:pStyle w:val="ConsPlusNormal"/>
        <w:jc w:val="center"/>
      </w:pPr>
      <w:r>
        <w:t>______________________________________________</w:t>
      </w:r>
    </w:p>
    <w:p w:rsidR="00C15E5D" w:rsidRDefault="00C15E5D">
      <w:pPr>
        <w:pStyle w:val="ConsPlusNormal"/>
        <w:jc w:val="center"/>
      </w:pPr>
      <w:r>
        <w:t>(наименование получателя субсидии)</w:t>
      </w:r>
    </w:p>
    <w:p w:rsidR="00C15E5D" w:rsidRDefault="00C15E5D">
      <w:pPr>
        <w:pStyle w:val="ConsPlusNormal"/>
        <w:jc w:val="center"/>
      </w:pPr>
      <w:r>
        <w:t>по состоянию на ______________ года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sectPr w:rsidR="00C15E5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701"/>
        <w:gridCol w:w="680"/>
        <w:gridCol w:w="1134"/>
        <w:gridCol w:w="1531"/>
        <w:gridCol w:w="1417"/>
        <w:gridCol w:w="1276"/>
        <w:gridCol w:w="1559"/>
        <w:gridCol w:w="1474"/>
      </w:tblGrid>
      <w:tr w:rsidR="00C15E5D">
        <w:tc>
          <w:tcPr>
            <w:tcW w:w="567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Наименование результата предоставления субсидии, мероприятия</w:t>
            </w:r>
          </w:p>
        </w:tc>
        <w:tc>
          <w:tcPr>
            <w:tcW w:w="2381" w:type="dxa"/>
            <w:gridSpan w:val="2"/>
          </w:tcPr>
          <w:p w:rsidR="00C15E5D" w:rsidRDefault="00C15E5D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7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082" w:type="dxa"/>
            <w:gridSpan w:val="3"/>
          </w:tcPr>
          <w:p w:rsidR="00C15E5D" w:rsidRDefault="00C15E5D">
            <w:pPr>
              <w:pStyle w:val="ConsPlusNormal"/>
              <w:jc w:val="center"/>
            </w:pPr>
            <w:r>
              <w:t>Значение результата предоставления субсидии, мероприятия</w:t>
            </w:r>
          </w:p>
        </w:tc>
        <w:tc>
          <w:tcPr>
            <w:tcW w:w="2835" w:type="dxa"/>
            <w:gridSpan w:val="2"/>
          </w:tcPr>
          <w:p w:rsidR="00C15E5D" w:rsidRDefault="00C15E5D">
            <w:pPr>
              <w:pStyle w:val="ConsPlusNormal"/>
              <w:jc w:val="center"/>
            </w:pPr>
            <w:r>
              <w:t>Срок достижения результата предоставления субсидии, мероприятия</w:t>
            </w:r>
          </w:p>
        </w:tc>
        <w:tc>
          <w:tcPr>
            <w:tcW w:w="1474" w:type="dxa"/>
            <w:vMerge w:val="restart"/>
          </w:tcPr>
          <w:p w:rsidR="00C15E5D" w:rsidRDefault="00C15E5D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C15E5D">
        <w:tc>
          <w:tcPr>
            <w:tcW w:w="567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928" w:type="dxa"/>
            <w:vMerge/>
          </w:tcPr>
          <w:p w:rsidR="00C15E5D" w:rsidRDefault="00C15E5D">
            <w:pPr>
              <w:pStyle w:val="ConsPlusNormal"/>
            </w:pPr>
          </w:p>
        </w:tc>
        <w:tc>
          <w:tcPr>
            <w:tcW w:w="1701" w:type="dxa"/>
          </w:tcPr>
          <w:p w:rsidR="00C15E5D" w:rsidRDefault="00C15E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C15E5D" w:rsidRDefault="00C15E5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C15E5D" w:rsidRDefault="00C15E5D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417" w:type="dxa"/>
          </w:tcPr>
          <w:p w:rsidR="00C15E5D" w:rsidRDefault="00C15E5D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276" w:type="dxa"/>
          </w:tcPr>
          <w:p w:rsidR="00C15E5D" w:rsidRDefault="00C15E5D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559" w:type="dxa"/>
          </w:tcPr>
          <w:p w:rsidR="00C15E5D" w:rsidRDefault="00C15E5D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74" w:type="dxa"/>
            <w:vMerge/>
          </w:tcPr>
          <w:p w:rsidR="00C15E5D" w:rsidRDefault="00C15E5D">
            <w:pPr>
              <w:pStyle w:val="ConsPlusNormal"/>
            </w:pP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15E5D" w:rsidRDefault="00C15E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15E5D" w:rsidRDefault="00C15E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15E5D" w:rsidRDefault="00C15E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15E5D" w:rsidRDefault="00C15E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15E5D" w:rsidRDefault="00C15E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15E5D" w:rsidRDefault="00C15E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15E5D" w:rsidRDefault="00C15E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15E5D" w:rsidRDefault="00C15E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C15E5D" w:rsidRDefault="00C15E5D">
            <w:pPr>
              <w:pStyle w:val="ConsPlusNormal"/>
              <w:jc w:val="center"/>
            </w:pPr>
            <w:r>
              <w:t>10</w:t>
            </w:r>
          </w:p>
        </w:tc>
      </w:tr>
      <w:tr w:rsidR="00C15E5D">
        <w:tc>
          <w:tcPr>
            <w:tcW w:w="56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928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70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680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134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31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17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276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559" w:type="dxa"/>
          </w:tcPr>
          <w:p w:rsidR="00C15E5D" w:rsidRDefault="00C15E5D">
            <w:pPr>
              <w:pStyle w:val="ConsPlusNormal"/>
            </w:pPr>
          </w:p>
        </w:tc>
        <w:tc>
          <w:tcPr>
            <w:tcW w:w="1474" w:type="dxa"/>
          </w:tcPr>
          <w:p w:rsidR="00C15E5D" w:rsidRDefault="00C15E5D">
            <w:pPr>
              <w:pStyle w:val="ConsPlusNormal"/>
            </w:pPr>
          </w:p>
        </w:tc>
      </w:tr>
    </w:tbl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  <w:r>
        <w:t>Подпись руководителя (получатель субсидии) _________________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center"/>
      </w:pPr>
      <w:r>
        <w:t>_______________</w:t>
      </w: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jc w:val="both"/>
      </w:pPr>
    </w:p>
    <w:p w:rsidR="00C15E5D" w:rsidRDefault="00C15E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EE5" w:rsidRDefault="00995EE5"/>
    <w:sectPr w:rsidR="00995EE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D"/>
    <w:rsid w:val="002C38B1"/>
    <w:rsid w:val="00995EE5"/>
    <w:rsid w:val="00C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491F-FA86-4EA8-90DB-7B6459D4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E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5E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5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8&amp;n=221648&amp;dst=100005" TargetMode="External"/><Relationship Id="rId21" Type="http://schemas.openxmlformats.org/officeDocument/2006/relationships/hyperlink" Target="https://login.consultant.ru/link/?req=doc&amp;base=RLAW148&amp;n=196386&amp;dst=100005" TargetMode="External"/><Relationship Id="rId42" Type="http://schemas.openxmlformats.org/officeDocument/2006/relationships/hyperlink" Target="https://login.consultant.ru/link/?req=doc&amp;base=RLAW148&amp;n=198480&amp;dst=100008" TargetMode="External"/><Relationship Id="rId47" Type="http://schemas.openxmlformats.org/officeDocument/2006/relationships/hyperlink" Target="https://login.consultant.ru/link/?req=doc&amp;base=RLAW148&amp;n=207219&amp;dst=100010" TargetMode="External"/><Relationship Id="rId63" Type="http://schemas.openxmlformats.org/officeDocument/2006/relationships/hyperlink" Target="https://login.consultant.ru/link/?req=doc&amp;base=RLAW148&amp;n=209533&amp;dst=100015" TargetMode="External"/><Relationship Id="rId68" Type="http://schemas.openxmlformats.org/officeDocument/2006/relationships/hyperlink" Target="https://login.consultant.ru/link/?req=doc&amp;base=RLAW148&amp;n=184335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15258&amp;dst=100693" TargetMode="External"/><Relationship Id="rId29" Type="http://schemas.openxmlformats.org/officeDocument/2006/relationships/hyperlink" Target="https://login.consultant.ru/link/?req=doc&amp;base=RLAW148&amp;n=195195&amp;dst=100007" TargetMode="External"/><Relationship Id="rId11" Type="http://schemas.openxmlformats.org/officeDocument/2006/relationships/hyperlink" Target="https://login.consultant.ru/link/?req=doc&amp;base=RLAW148&amp;n=209533&amp;dst=100005" TargetMode="External"/><Relationship Id="rId24" Type="http://schemas.openxmlformats.org/officeDocument/2006/relationships/hyperlink" Target="https://login.consultant.ru/link/?req=doc&amp;base=RLAW148&amp;n=207219&amp;dst=100005" TargetMode="External"/><Relationship Id="rId32" Type="http://schemas.openxmlformats.org/officeDocument/2006/relationships/hyperlink" Target="https://login.consultant.ru/link/?req=doc&amp;base=RLAW148&amp;n=220508&amp;dst=100010" TargetMode="External"/><Relationship Id="rId37" Type="http://schemas.openxmlformats.org/officeDocument/2006/relationships/hyperlink" Target="https://login.consultant.ru/link/?req=doc&amp;base=RLAW148&amp;n=209533&amp;dst=100007" TargetMode="External"/><Relationship Id="rId40" Type="http://schemas.openxmlformats.org/officeDocument/2006/relationships/hyperlink" Target="https://login.consultant.ru/link/?req=doc&amp;base=RLAW148&amp;n=196386&amp;dst=100009" TargetMode="External"/><Relationship Id="rId45" Type="http://schemas.openxmlformats.org/officeDocument/2006/relationships/hyperlink" Target="https://login.consultant.ru/link/?req=doc&amp;base=RLAW148&amp;n=207219&amp;dst=100007" TargetMode="External"/><Relationship Id="rId53" Type="http://schemas.openxmlformats.org/officeDocument/2006/relationships/hyperlink" Target="https://login.consultant.ru/link/?req=doc&amp;base=RLAW148&amp;n=180449&amp;dst=100018" TargetMode="External"/><Relationship Id="rId58" Type="http://schemas.openxmlformats.org/officeDocument/2006/relationships/hyperlink" Target="https://login.consultant.ru/link/?req=doc&amp;base=RLAW148&amp;n=221648&amp;dst=100015" TargetMode="External"/><Relationship Id="rId66" Type="http://schemas.openxmlformats.org/officeDocument/2006/relationships/hyperlink" Target="https://login.consultant.ru/link/?req=doc&amp;base=RLAW148&amp;n=180449&amp;dst=100033" TargetMode="External"/><Relationship Id="rId5" Type="http://schemas.openxmlformats.org/officeDocument/2006/relationships/hyperlink" Target="https://login.consultant.ru/link/?req=doc&amp;base=RLAW148&amp;n=184335&amp;dst=100013" TargetMode="External"/><Relationship Id="rId61" Type="http://schemas.openxmlformats.org/officeDocument/2006/relationships/hyperlink" Target="https://login.consultant.ru/link/?req=doc&amp;base=RLAW148&amp;n=221648&amp;dst=100019" TargetMode="External"/><Relationship Id="rId19" Type="http://schemas.openxmlformats.org/officeDocument/2006/relationships/hyperlink" Target="https://login.consultant.ru/link/?req=doc&amp;base=RLAW148&amp;n=184335&amp;dst=100015" TargetMode="External"/><Relationship Id="rId14" Type="http://schemas.openxmlformats.org/officeDocument/2006/relationships/hyperlink" Target="https://login.consultant.ru/link/?req=doc&amp;base=LAW&amp;n=485676&amp;dst=100008" TargetMode="External"/><Relationship Id="rId22" Type="http://schemas.openxmlformats.org/officeDocument/2006/relationships/hyperlink" Target="https://login.consultant.ru/link/?req=doc&amp;base=RLAW148&amp;n=198480&amp;dst=100005" TargetMode="External"/><Relationship Id="rId27" Type="http://schemas.openxmlformats.org/officeDocument/2006/relationships/hyperlink" Target="https://login.consultant.ru/link/?req=doc&amp;base=LAW&amp;n=466790&amp;dst=5905" TargetMode="External"/><Relationship Id="rId30" Type="http://schemas.openxmlformats.org/officeDocument/2006/relationships/hyperlink" Target="https://login.consultant.ru/link/?req=doc&amp;base=RLAW148&amp;n=195195&amp;dst=100018" TargetMode="External"/><Relationship Id="rId35" Type="http://schemas.openxmlformats.org/officeDocument/2006/relationships/hyperlink" Target="https://login.consultant.ru/link/?req=doc&amp;base=RLAW148&amp;n=180449&amp;dst=100010" TargetMode="External"/><Relationship Id="rId43" Type="http://schemas.openxmlformats.org/officeDocument/2006/relationships/hyperlink" Target="https://login.consultant.ru/link/?req=doc&amp;base=RLAW148&amp;n=198480&amp;dst=100010" TargetMode="External"/><Relationship Id="rId48" Type="http://schemas.openxmlformats.org/officeDocument/2006/relationships/hyperlink" Target="https://login.consultant.ru/link/?req=doc&amp;base=RLAW148&amp;n=209533&amp;dst=100011" TargetMode="External"/><Relationship Id="rId56" Type="http://schemas.openxmlformats.org/officeDocument/2006/relationships/hyperlink" Target="https://login.consultant.ru/link/?req=doc&amp;base=RLAW148&amp;n=184335&amp;dst=100016" TargetMode="External"/><Relationship Id="rId64" Type="http://schemas.openxmlformats.org/officeDocument/2006/relationships/hyperlink" Target="https://login.consultant.ru/link/?req=doc&amp;base=RLAW148&amp;n=180449&amp;dst=100031" TargetMode="External"/><Relationship Id="rId69" Type="http://schemas.openxmlformats.org/officeDocument/2006/relationships/hyperlink" Target="https://login.consultant.ru/link/?req=doc&amp;base=RLAW148&amp;n=184335&amp;dst=100017" TargetMode="External"/><Relationship Id="rId8" Type="http://schemas.openxmlformats.org/officeDocument/2006/relationships/hyperlink" Target="https://login.consultant.ru/link/?req=doc&amp;base=RLAW148&amp;n=198480&amp;dst=100005" TargetMode="External"/><Relationship Id="rId51" Type="http://schemas.openxmlformats.org/officeDocument/2006/relationships/hyperlink" Target="https://login.consultant.ru/link/?req=doc&amp;base=RLAW148&amp;n=221648&amp;dst=10000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221648&amp;dst=100005" TargetMode="External"/><Relationship Id="rId17" Type="http://schemas.openxmlformats.org/officeDocument/2006/relationships/hyperlink" Target="https://login.consultant.ru/link/?req=doc&amp;base=RLAW148&amp;n=184335&amp;dst=100014" TargetMode="External"/><Relationship Id="rId25" Type="http://schemas.openxmlformats.org/officeDocument/2006/relationships/hyperlink" Target="https://login.consultant.ru/link/?req=doc&amp;base=RLAW148&amp;n=209533&amp;dst=100005" TargetMode="External"/><Relationship Id="rId33" Type="http://schemas.openxmlformats.org/officeDocument/2006/relationships/hyperlink" Target="https://login.consultant.ru/link/?req=doc&amp;base=RLAW148&amp;n=195195&amp;dst=100007" TargetMode="External"/><Relationship Id="rId38" Type="http://schemas.openxmlformats.org/officeDocument/2006/relationships/hyperlink" Target="https://login.consultant.ru/link/?req=doc&amp;base=RLAW148&amp;n=180449&amp;dst=100016" TargetMode="External"/><Relationship Id="rId46" Type="http://schemas.openxmlformats.org/officeDocument/2006/relationships/hyperlink" Target="https://login.consultant.ru/link/?req=doc&amp;base=RLAW148&amp;n=207219&amp;dst=100008" TargetMode="External"/><Relationship Id="rId59" Type="http://schemas.openxmlformats.org/officeDocument/2006/relationships/hyperlink" Target="https://login.consultant.ru/link/?req=doc&amp;base=RLAW148&amp;n=221648&amp;dst=100017" TargetMode="External"/><Relationship Id="rId67" Type="http://schemas.openxmlformats.org/officeDocument/2006/relationships/hyperlink" Target="https://login.consultant.ru/link/?req=doc&amp;base=RLAW148&amp;n=180449&amp;dst=100035" TargetMode="External"/><Relationship Id="rId20" Type="http://schemas.openxmlformats.org/officeDocument/2006/relationships/hyperlink" Target="https://login.consultant.ru/link/?req=doc&amp;base=RLAW148&amp;n=195195&amp;dst=100005" TargetMode="External"/><Relationship Id="rId41" Type="http://schemas.openxmlformats.org/officeDocument/2006/relationships/hyperlink" Target="https://login.consultant.ru/link/?req=doc&amp;base=RLAW148&amp;n=198480&amp;dst=100007" TargetMode="External"/><Relationship Id="rId54" Type="http://schemas.openxmlformats.org/officeDocument/2006/relationships/hyperlink" Target="https://login.consultant.ru/link/?req=doc&amp;base=RLAW148&amp;n=180449&amp;dst=100020" TargetMode="External"/><Relationship Id="rId62" Type="http://schemas.openxmlformats.org/officeDocument/2006/relationships/hyperlink" Target="https://login.consultant.ru/link/?req=doc&amp;base=RLAW148&amp;n=221648&amp;dst=100021" TargetMode="External"/><Relationship Id="rId70" Type="http://schemas.openxmlformats.org/officeDocument/2006/relationships/hyperlink" Target="https://login.consultant.ru/link/?req=doc&amp;base=RLAW148&amp;n=180449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5195&amp;dst=100005" TargetMode="External"/><Relationship Id="rId15" Type="http://schemas.openxmlformats.org/officeDocument/2006/relationships/hyperlink" Target="https://login.consultant.ru/link/?req=doc&amp;base=LAW&amp;n=480999" TargetMode="External"/><Relationship Id="rId23" Type="http://schemas.openxmlformats.org/officeDocument/2006/relationships/hyperlink" Target="https://login.consultant.ru/link/?req=doc&amp;base=RLAW148&amp;n=200307&amp;dst=100045" TargetMode="External"/><Relationship Id="rId28" Type="http://schemas.openxmlformats.org/officeDocument/2006/relationships/hyperlink" Target="https://login.consultant.ru/link/?req=doc&amp;base=RLAW148&amp;n=180449&amp;dst=100006" TargetMode="External"/><Relationship Id="rId36" Type="http://schemas.openxmlformats.org/officeDocument/2006/relationships/hyperlink" Target="https://login.consultant.ru/link/?req=doc&amp;base=RLAW148&amp;n=221648&amp;dst=100007" TargetMode="External"/><Relationship Id="rId49" Type="http://schemas.openxmlformats.org/officeDocument/2006/relationships/hyperlink" Target="https://login.consultant.ru/link/?req=doc&amp;base=RLAW148&amp;n=209533&amp;dst=100013" TargetMode="External"/><Relationship Id="rId57" Type="http://schemas.openxmlformats.org/officeDocument/2006/relationships/hyperlink" Target="https://login.consultant.ru/link/?req=doc&amp;base=RLAW148&amp;n=221648&amp;dst=100012" TargetMode="External"/><Relationship Id="rId10" Type="http://schemas.openxmlformats.org/officeDocument/2006/relationships/hyperlink" Target="https://login.consultant.ru/link/?req=doc&amp;base=RLAW148&amp;n=207219&amp;dst=100005" TargetMode="External"/><Relationship Id="rId31" Type="http://schemas.openxmlformats.org/officeDocument/2006/relationships/hyperlink" Target="https://login.consultant.ru/link/?req=doc&amp;base=RLAW148&amp;n=218411&amp;dst=100952" TargetMode="External"/><Relationship Id="rId44" Type="http://schemas.openxmlformats.org/officeDocument/2006/relationships/hyperlink" Target="https://login.consultant.ru/link/?req=doc&amp;base=RLAW148&amp;n=198480&amp;dst=100011" TargetMode="External"/><Relationship Id="rId52" Type="http://schemas.openxmlformats.org/officeDocument/2006/relationships/hyperlink" Target="https://login.consultant.ru/link/?req=doc&amp;base=RLAW148&amp;n=221648&amp;dst=100011" TargetMode="External"/><Relationship Id="rId60" Type="http://schemas.openxmlformats.org/officeDocument/2006/relationships/hyperlink" Target="https://login.consultant.ru/link/?req=doc&amp;base=RLAW148&amp;n=220924" TargetMode="External"/><Relationship Id="rId65" Type="http://schemas.openxmlformats.org/officeDocument/2006/relationships/hyperlink" Target="https://login.consultant.ru/link/?req=doc&amp;base=RLAW148&amp;n=221648&amp;dst=10002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48&amp;n=180449&amp;dst=100005" TargetMode="External"/><Relationship Id="rId9" Type="http://schemas.openxmlformats.org/officeDocument/2006/relationships/hyperlink" Target="https://login.consultant.ru/link/?req=doc&amp;base=RLAW148&amp;n=200307&amp;dst=100045" TargetMode="External"/><Relationship Id="rId13" Type="http://schemas.openxmlformats.org/officeDocument/2006/relationships/hyperlink" Target="https://login.consultant.ru/link/?req=doc&amp;base=LAW&amp;n=466790&amp;dst=5905" TargetMode="External"/><Relationship Id="rId18" Type="http://schemas.openxmlformats.org/officeDocument/2006/relationships/hyperlink" Target="https://login.consultant.ru/link/?req=doc&amp;base=RLAW148&amp;n=180449&amp;dst=100005" TargetMode="External"/><Relationship Id="rId39" Type="http://schemas.openxmlformats.org/officeDocument/2006/relationships/hyperlink" Target="https://login.consultant.ru/link/?req=doc&amp;base=RLAW148&amp;n=209533&amp;dst=100009" TargetMode="External"/><Relationship Id="rId34" Type="http://schemas.openxmlformats.org/officeDocument/2006/relationships/hyperlink" Target="https://login.consultant.ru/link/?req=doc&amp;base=RLAW148&amp;n=195195&amp;dst=100009" TargetMode="External"/><Relationship Id="rId50" Type="http://schemas.openxmlformats.org/officeDocument/2006/relationships/hyperlink" Target="https://login.consultant.ru/link/?req=doc&amp;base=RLAW148&amp;n=221648&amp;dst=100008" TargetMode="External"/><Relationship Id="rId55" Type="http://schemas.openxmlformats.org/officeDocument/2006/relationships/hyperlink" Target="https://login.consultant.ru/link/?req=doc&amp;base=LAW&amp;n=466790&amp;dst=3146" TargetMode="External"/><Relationship Id="rId7" Type="http://schemas.openxmlformats.org/officeDocument/2006/relationships/hyperlink" Target="https://login.consultant.ru/link/?req=doc&amp;base=RLAW148&amp;n=196386&amp;dst=100005" TargetMode="External"/><Relationship Id="rId71" Type="http://schemas.openxmlformats.org/officeDocument/2006/relationships/hyperlink" Target="https://login.consultant.ru/link/?req=doc&amp;base=LAW&amp;n=49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7286</Words>
  <Characters>41533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10 февраля 2021 № 90-п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образования Админис</vt:lpstr>
    </vt:vector>
  </TitlesOfParts>
  <Company/>
  <LinksUpToDate>false</LinksUpToDate>
  <CharactersWithSpaces>48722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10 февраля 2021 № 90-п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образования Администрации города Омска осуществляет функции и полномочия учредителя, на иные цели» (в ред. от 28.12.2024)</dc:title>
  <dc:subject/>
  <dc:creator>Надежда Р. Пестовская</dc:creator>
  <cp:keywords>Постановление Администрации города Омска от 10 февраля 2021 № 90-п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образования Администрации города Омска осуществляет функции и полномочия учредителя, на иные цели» (в ред. от 28.12.2024)</cp:keywords>
  <dc:description/>
  <cp:lastModifiedBy>Татьяна В. Рудакова</cp:lastModifiedBy>
  <cp:revision>2</cp:revision>
  <dcterms:created xsi:type="dcterms:W3CDTF">2025-01-20T06:51:00Z</dcterms:created>
  <dcterms:modified xsi:type="dcterms:W3CDTF">2025-01-23T17:39:00Z</dcterms:modified>
</cp:coreProperties>
</file>