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АДМИНИСТРАЦИЯ ГОРОДА ОМСКА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20 мая 2020 г. N 271-п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ПРЕДОСТАВЛЕНИЯ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 "ВЫДАЧА СОГЛАСИЯ НА СТРОИТЕЛЬСТВО,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РЕКОНСТРУКЦИЮ, КАПИТАЛЬНЫЙ РЕМОНТ, РЕМОНТ ЯВЛЯЮЩИХСЯ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СООРУЖЕНИЯМИ ПЕРЕСЕЧЕНИЯ АВТОМОБИЛЬНОЙ ДОРОГИ С ДРУГИМИ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АВТОМОБИЛЬНЫМИ ДОРОГАМИ И ПРИМЫКАНИЯ АВТОМОБИЛЬНОЙ ДОРОГИ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ДРУГОЙ АВТОМОБИЛЬНОЙ ДОРОГЕ В ОТНОШЕНИИ АВТОМОБИЛЬНЫХ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ДОРОГ МЕСТНОГО ЗНАЧЕНИЯ В ГРАНИЦАХ ГОРОДА ОМСКА"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1B6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города Омска от 13.07.2022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20.02.2023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организации предоставления государственных и муниципальных услуг",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18 февраля 2011 года N 139-п "Об утверждении Порядка разработки и утверждения административных регламентов предоставления муниципальных услуг, Порядка проведения мониторинга качества и доступности предоставления муниципальных услуг", руководствуясь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города Омска, постановляю: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административный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муниципальной услуги "Выдача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местного значения в границах города Омска" согласно приложению к настоящему постановлению.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Мэр города Омска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О.Н.Фадина</w:t>
      </w:r>
      <w:proofErr w:type="spellEnd"/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 города Омска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мая 2020 г. N 271-п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2"/>
      <w:bookmarkEnd w:id="1"/>
      <w:r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муниципальной услуги "Выдача согласия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строительство, реконструкцию, капитальный ремонт, ремонт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являющихся сооружениями пересечения автомобильной дороги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с другими автомобильными дорогами и примыкания автомобильной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дороги к другой автомобильной дороге в отношении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местного значения в границах города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Омска"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1B6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города Омска от 13.07.2022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20.02.2023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I. Общие положения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1. Предмет регулирования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Административный регламент предоставления муниципальной услуги "Выдача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местного значения в границах города Омска" (далее - административный регламент) регулирует порядок выдачи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(далее - пересечение), примыкания автомобильной дороги к другой автомобильной дороге (далее - примыкание) в отношении автомобильных дорог местного значения в границах города Омска.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2. Круг заявителей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Заявителями на получение муниципальной услуги являются физические и юридические лица, индивидуальные предприниматели, являющиеся владельцами автомобильных дорог, осуществляющие деятельность в целях строительства, реконструкции, капитального ремонта, ремонта пересечения и (или) примыкания в отношении автомобильных дорог местного значения в границах города Омска (далее - заявители).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имени заявителей могут выступать их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II. Стандарт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3. Наименование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Наименование муниципальной услуги - "Выдача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местного значения в границах города Омска" (далее - муниципальная услуга).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4. Наименование органа, предоставляющего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муниципальную услугу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Муниципальная услуга предоставляется Администрацией города Омска в лице уполномоченного структурного подразделения Администрации города Омска - департамента городского хозяйства Администрации города Омска (далее - департамент) в соответствии с функциями, предусмотренными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департаменте городского хозяйства Администрации города Омска, утвержденным Решением Омского городского Совета от 28 сентября 2011 года N 443.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Омского городского Совета от 28 сентября 2011 года N 439 "Об услугах,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услуг".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5. Результат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Результатом предоставления муниципальной услуги является: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согласие на строительство, реконструкцию, капитальный ремонт, ремонт пересечения и (или) примыкания (далее - Согласие);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мотивированный отказ в выдаче Согласия.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6. Срок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Срок предоставления муниципальной услуги составляет не более 30 дней со дня регистрации заявления на предоставление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7. Правовые основания для предоставления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Перечень нормативных правовых актов, регулирующих отношения, возникающие в связи с предоставлением муниципальной услуги (с указанием их реквизитов), размещается в сети "Интернет" на официальном сайте Администрации города Омска (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www.admomsk.ru</w:t>
        </w:r>
      </w:hyperlink>
      <w:r>
        <w:rPr>
          <w:rFonts w:ascii="Arial" w:hAnsi="Arial" w:cs="Arial"/>
          <w:sz w:val="20"/>
          <w:szCs w:val="20"/>
        </w:rPr>
        <w:t xml:space="preserve">), федеральной государственной информационной системе "Единый портал государственных и муниципальных услуг (функций)" по адресу: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www.gosuslugi.ru</w:t>
        </w:r>
      </w:hyperlink>
      <w:r>
        <w:rPr>
          <w:rFonts w:ascii="Arial" w:hAnsi="Arial" w:cs="Arial"/>
          <w:sz w:val="20"/>
          <w:szCs w:val="20"/>
        </w:rPr>
        <w:t xml:space="preserve"> (далее - Единый портал) и (или) государственной информационной системе Омской области "Портал государственных и муниципальных услуг Омской области" по адресу: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pgu.omskportal.ru</w:t>
        </w:r>
      </w:hyperlink>
      <w:r>
        <w:rPr>
          <w:rFonts w:ascii="Arial" w:hAnsi="Arial" w:cs="Arial"/>
          <w:sz w:val="20"/>
          <w:szCs w:val="20"/>
        </w:rPr>
        <w:t xml:space="preserve"> (далее - Региональный портал).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8. Исчерпывающий перечень документов, необходимых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соответствии с нормативными правовыми актами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Исключена. -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9. Исчерпывающий перечень документов, необходимых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соответствии с нормативными правовыми актами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муниципальной услуги, подлежащих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представлению заявителем самостоятельно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7"/>
      <w:bookmarkEnd w:id="2"/>
      <w:r>
        <w:rPr>
          <w:rFonts w:ascii="Arial" w:hAnsi="Arial" w:cs="Arial"/>
          <w:sz w:val="20"/>
          <w:szCs w:val="20"/>
        </w:rPr>
        <w:t>9. Для получения муниципальной услуги заявитель самостоятельно представляет следующие документы: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w:anchor="Par448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предоставлении муниципальной услуги по форме согласно приложению N 1 к настоящему административному регламенту;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копия документа, удостоверяющего личность заявителя (уполномоченного представителя);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документ, подтверждающий полномочия представителя заявителя;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пересечения и (или) примыкания;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границ полосы отвода и придорожных полос автомобильной дороги местного значения в границах города Омска;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проект организации дорожного движения на период проведения работ и после них.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В целях предоставления муниципальной услуги в ходе личного приема устанавливается личность заявителя (представителя)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Федерации), а также документа, подтверждающего полномочия представителя действовать от имени заявителя (в случае если заявление подается представителем), или при наличии технической возможности посредством идентификации и аутентификации.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20.02.2023 N 136-п)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9.1 введен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10. Исчерпывающий перечень документов, необходимых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соответствии с нормативными правовыми актами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муниципальной услуги, которые находятся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распоряжении государственных органов, органов местного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самоуправления и иных организаций, и которые заявитель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вправе представить по собственной инициативе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Заявитель вправе представить по собственной инициативе: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выписку из Единого государственного реестра недвижимости (далее - ЕГРН) в отношении земельного участка, на котором планируется размещение пересечения и (или) примыкания, либо заверенную заявителем копию такого документа;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выписку из Единого государственного реестра юридических лиц (далее - ЕГРЮЛ), содержащую сведения: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физического лица, в том числе индивидуального предпринимателя, - сведения о государственной регистрации физического лица в качестве индивидуального предпринимателя; идентификационный номер налогоплательщика;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юридического лица - сведения о государственной регистрации юридического лица; идентификационный номер налогоплательщика.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Департамент не вправе требовать от заявителя: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представления документов и информации, которые находятся в распоряжении департамента,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услуг";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пунктом 7.2 части 1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11. Исчерпывающий перечень оснований для отказа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приеме документов, необходимых для предоставления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8"/>
      <w:bookmarkEnd w:id="3"/>
      <w:r>
        <w:rPr>
          <w:rFonts w:ascii="Arial" w:hAnsi="Arial" w:cs="Arial"/>
          <w:sz w:val="20"/>
          <w:szCs w:val="20"/>
        </w:rPr>
        <w:t>12. Основаниями для отказа в приеме документов для предоставления муниципальной услуги являются: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обращение лица, не уполномоченного подавать заявление о предоставлении муниципальной услуги (в случае подачи заявления о предоставлении муниципальной услуги лично);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отсутствие подписи заявителя или представителя заявителя, которые в соответствии с полномочиями имеют право подписывать заявление о предоставлении муниципальной услуги (в случае подачи заявления о предоставлении муниципальной услуги лично, по почте);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представление документов, имеющих подчистки, помарки, неразборчивый текст, заполнения карандашом, серьезные повреждения, наличие которых не позволяет однозначно истолковать их содержание;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отсутствие или несоответствие приложенных документов документам, указанным в заявлении (в случае подачи заявки лично, по почте);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реквизитов, а также обращение лица, не уполномоченного подавать заявление о предоставлении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12. Исчерпывающий перечень оснований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приостановления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отказа в предоставлении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Оснований для приостановления предоставления муниципальной услуги действующим законодательством не предусмотрено.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50"/>
      <w:bookmarkEnd w:id="4"/>
      <w:r>
        <w:rPr>
          <w:rFonts w:ascii="Arial" w:hAnsi="Arial" w:cs="Arial"/>
          <w:sz w:val="20"/>
          <w:szCs w:val="20"/>
        </w:rPr>
        <w:t>14. Основанием для отказа в предоставлении муниципальной услуги является наличие одного из следующих оснований: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департамент не уполномочен выдавать Согласие в соответствии с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выдачи согласия;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представление заявителем неполных и (или) недостоверных сведений, указанных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Порядка выдачи согласия, либо отсутствие необходимых сведений и документов, указанных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Порядка выдачи согласия;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планируемое место размещения пересечения и (или) примыкания противоречит требованиям безопасности дорожного движения.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13. Порядок, размер и основания взимания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пошлины или иной платы, взимаемой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 предоставление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Муниципальная услуга предоставляется без взимания платы.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14. Максимальный срок ожидания в очереди при подаче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заявления о предоставлении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при получении результата предоставления муниципальной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15. Срок и порядок регистрации заявления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предоставлении муниципальной услуги, в том числе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электронной форме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Заявление на предоставление муниципальной услуги, поступившее в письменной форме, регистрируется специалистом департамента, ответственным за прием заявлений по принципу "одного окна", в день поступления в системе электронного документооборота и делопроизводства Администрации города Омска (далее - СЭДД).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Допускается подача заявления и документов, указанных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в форме электронных документов с использованием Единого портала и (или) Регионального портала.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Регистрация заявления, поступившего в форме электронного документа через Единый портал и (или) Региональный портал, осуществляется специалистом отдела "Служба одного окна" Казенного учреждения </w:t>
      </w:r>
      <w:r>
        <w:rPr>
          <w:rFonts w:ascii="Arial" w:hAnsi="Arial" w:cs="Arial"/>
          <w:sz w:val="20"/>
          <w:szCs w:val="20"/>
        </w:rPr>
        <w:lastRenderedPageBreak/>
        <w:t>города Омска "Управление по обеспечению деятельности Администрации города Омска" (далее - отдел "Служба одного окна") в СЭДД не позднее одного рабочего дня, следующего за днем поступления заявления.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поступления заявления в форме электронного документа через Единый портал и (или) Региональный портал в нерабочий (праздничный) день его регистрация осуществляется специалистом отдела "Служба одного окна" в первый следующий за ним рабочий день.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16. Требования к помещениям, в которых предоставляется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муниципальная услуга, к залу ожидания, местам для заполнения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заявлений, информационным стендам с образцами заполнения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заявлений и исчерпывающим перечнем документов, необходимых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социальной защите инвалидов в Российской Федерации".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Зал ожидания и места для заполнения заявления должны быть оборудованы стульями (кресельными секциями) или скамьями (</w:t>
      </w:r>
      <w:proofErr w:type="spellStart"/>
      <w:r>
        <w:rPr>
          <w:rFonts w:ascii="Arial" w:hAnsi="Arial" w:cs="Arial"/>
          <w:sz w:val="20"/>
          <w:szCs w:val="20"/>
        </w:rPr>
        <w:t>банкетками</w:t>
      </w:r>
      <w:proofErr w:type="spellEnd"/>
      <w:r>
        <w:rPr>
          <w:rFonts w:ascii="Arial" w:hAnsi="Arial" w:cs="Arial"/>
          <w:sz w:val="20"/>
          <w:szCs w:val="20"/>
        </w:rPr>
        <w:t>), столом и необходимыми канцелярскими принадлежностями для заполнения заявления.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Помещения, предназначенные для ожидания заявителями приема, оборудуются информационными стендами, на которых размещается следующая информация: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основные положения нормативных правовых актов, содержащих нормы, касающиеся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перечень документов, представляемых для получения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образцы заполнения заявлений;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адреса Единого портала и (или) Регионального портала, официального сайта Администрации города Омска, адрес, номера телефонов и факса, график приема заявителей по вопросу предоставления муниципальной услуги департаментом;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график работы департамента;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w:anchor="Par553" w:history="1">
        <w:r>
          <w:rPr>
            <w:rFonts w:ascii="Arial" w:hAnsi="Arial" w:cs="Arial"/>
            <w:color w:val="0000FF"/>
            <w:sz w:val="20"/>
            <w:szCs w:val="20"/>
          </w:rPr>
          <w:t>блок-схема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муниципальной услуги (приложение N 2 к настоящему административному регламенту);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перечень оснований для отказа в предоставлении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17. Требования к порядку информирования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предоставлении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Место нахождения и справочный телефон департамента: 644099, город Омск, улица Гагарина, дом 32, корпус 1, телефон: 78-79-31.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Адрес электронной почты департамента: dgh-omsk@mail.ru.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График работы департамента: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понедельник - четверг с 8 часов 30 минут до 17 часов 45 минут, пятница - с 8 часов 30 минут до 16 часов 30 минут;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обеденный перерыв - с 13 до 14 часов;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суббота, воскресенье, праздничные дни - выходные дни;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Место нахождения и справочный телефон отдела "Служба одного окна": 644099, город Омск, улица Гагарина, дом 32, корпус 1; телефон информатора отдела "Служба одного окна": 78-79-01. Адрес электронной почты отдела "Служба одного окна": odnookno@admomsk.ru.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График работы отдела "Служба одного окна":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понедельник - четверг с 8 часов 40 минут до 17 часов 30 минут, пятница - с 8 часов 40 минут до 16 часов;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обеденный перерыв - с 13 до 14 часов;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суббота, воскресенье, праздничные дни - выходные дни;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Ответственный специалист департамента осуществляет прием заявителей по вопросам предоставления муниципальной услуги в отделе "Служба одного окна":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понедельник, среда с 14 до 17 часов, пятница - с 14 до 16 часов.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28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Информация о муниципальной услуге является открытой и общедоступной.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Информирование о предоставлении муниципальной услуги осуществляется непосредственно в департаменте, отделе "Служба одного окна", а также с использованием средств телефонной и почтовой связи, информационных материалов (брошюр, листовок и т.д.), посредством размещения информации в средствах массовой информации, на информационных стендах, на официальном сайте Администрации города Омска в сети "Интернет":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http://www.admomsk.ru</w:t>
        </w:r>
      </w:hyperlink>
      <w:r>
        <w:rPr>
          <w:rFonts w:ascii="Arial" w:hAnsi="Arial" w:cs="Arial"/>
          <w:sz w:val="20"/>
          <w:szCs w:val="20"/>
        </w:rPr>
        <w:t>, Едином портале и (или) Региональном портале, иным способом, позволяющим осуществлять информирование.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Для получения информации по вопросу предоставления муниципальной услуги, в том числе о ходе предоставления муниципальной услуги, граждане могут обратиться: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устной форме на личном приеме граждан или посредством телефонной связи к специалистам департамента, работникам отдела "Служба одного окна";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письменной форме посредством почтовой связи или через официальный сайт Администрации города Омска в сети "Интернет".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Информирование производится по вопросам предоставления муниципальной услуги, в том числе: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установления права заявителя на получение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перечня документов, необходимых для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источника получения документов, необходимых для предоставления муниципальной услуги (органы и организации, обращение в которые необходимо для предоставления муниципальной услуги);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оснований для отказа в предоставлении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графика приема заявителей;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перечня услуг, которые являются необходимыми и обязательными для предоставления муниципальных услуг.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Основными требованиями к информированию заявителей являются: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достоверность и полнота информации о муниципальной услуге;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четкость в изложении информации о муниципальной услуге;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оперативность предоставления информации о муниципальной услуге.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При информировании по вопросам предоставления муниципальной услуги на личном приеме или по телефону специалист департамента, работник отдела "Служба одного окна" должен назвать должность, фамилию, имя, отчество.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В случае если для подготовки ответа требуется продолжительное время, специалист департамента, работник отдела "Служба одного окна", осуществляющий информирование по вопросам предоставления муниципальной услуги, может предложить заявителю обратиться за необходимой информацией в письменной форме либо согласовать другое время для информирования.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18. Показатели доступности и качества муниципальной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Показателями доступности и качества муниципальной услуги являются: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19. Требования, учитывающие особенности предоставления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 в электронной форме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получение информации о порядке и сроках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прием и регистрация специалистом отдела "Служба одного окна" заявления и документов, необходимых для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получение результата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получение сведений о ходе рассмотрения заявления о предоставлении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осуществление оценки качества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досудебное (внесудебное) обжалование решений и действий (бездействия) департамента, должностного лица департамента либо муниципального служащего.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Заявителю в качестве результата предоставления муниципальной услуги обеспечивается возможность получения: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документа на бумажном носителе.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39.1. Вне зависимости от способа обращения заявителя за предоставлением муниципальной услуги, а также способа предоставления заявителю результатов предоставления такой услуги обеспечивается направление в личный кабинет заявителя на Едином портале и (или) Региональном портале сведений, предусмотренных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пунктами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5 части 3 статьи 21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услуг", в определенном Правительством Российской Федерации порядке.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39.1 введен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III. Состав, последовательность и сроки выполнения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административных процедур, требования к порядку их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выполнения, в том числе особенности выполнения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административных процедур в электронной форме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20. Состав административных процедур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 предоставлении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Предоставление муниципальной услуги включает следующие административные процедуры: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прием, первичная проверка и регистрация заявления и прилагаемых документов;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запрос документов (содержащихся в них сведений) и недостающей информации в рамках межведомственного взаимодействия;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рассмотрение заявления и прилагаемых к нему документов департаментом;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выдача результата предоставления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21. Последовательность и сроки выполнения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административных процедур при предоставлении муниципальной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41. Последовательность административных процедур при предоставлении муниципальной услуги указана в </w:t>
      </w:r>
      <w:hyperlink w:anchor="Par553" w:history="1">
        <w:r>
          <w:rPr>
            <w:rFonts w:ascii="Arial" w:hAnsi="Arial" w:cs="Arial"/>
            <w:color w:val="0000FF"/>
            <w:sz w:val="20"/>
            <w:szCs w:val="20"/>
          </w:rPr>
          <w:t>блок-схеме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муниципальной услуги, которая приводится в приложении N 2 к настоящему административному регламенту.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 Прием, первичная проверка и регистрация заявления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прилагаемых документов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Основанием для начала административной процедуры является поступление заявления на предоставление муниципальной услуги и приложенных к нему документов, указанных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поданных заявителем (уполномоченным представителем):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департамент;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отдел "Служба одного окна";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электронной форме с использованием Единого портала и (или) Регионального портала.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42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Прием и регистрация заявления и приложенных к нему документов, представленных заявителем (уполномоченным представителем) лично специалисту департамента, ответственному за прием документов по принципу "одного окна", осуществляются специалистом департамента, ответственным за прием документов по принципу "одного окна", посредством СЭДД.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При приеме заявления и приложенных к нему документов, предоставляемых заявителем (уполномоченным представителем) лично в отдел "Служба одного окна", специалист департамента, ответственный за прием документов по принципу "одного окна":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проводит проверку правильности заполнения заявления и наличия прилагаемых к нему документов;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случае отсутствия оснований для отказа в приеме документов,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регистрирует заявление в СЭДД;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определяет необходимость в подготовке межведомственных запросов.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регистрации заявления и прилагаемых к нему документов заявителю выдается опись документов, в которой указана дата принятия, срок исполнения, номер заявки и подпись специалиста, принявшего заявление.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При поступлении заявления в электронной форме специалист отдела "Служба одного окна" не позднее одного рабочего дня, следующего за днем поступления заявления, регистрирует заявление в СЭДД (в случае отсутствия оснований для отказа в приеме документов, предусмотренных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12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регламента).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приеме и регистрации заявления, поступившего в электронной форме, заявитель информируется через личный кабинет.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электронные документы, указанные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поступившие в электронной форме, не подписаны в установленном порядке соответствующей электронной подписью, специалист отдела "Служба одного окна", осуществляющий регистрацию заявления, уведомляет заявителя через личный кабинет о необходимости предъявления в срок не более трех дней со дня регистрации заявления оригиналов указанных документов, о месте и времени их предъявления.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(уполномоченный представитель) обеспечивает представление оригиналов документов в отдел "Служба одного окна" в день и время, указанные в уведомлении, либо в иное приемное время, но не позднее трех дней со дня регистрации заявления.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позднее трех дней после регистрации заявления специалист отдела "Служба одного окна" передает заявление и заверенные документы (в случае предоставления оригиналов документов) специалисту департамента, ответственному за прием документов в отделе "Служба одного окна".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46. Максимальный срок исполнения данной административной процедуры составляет четыре дня.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 Запрос документов (содержащихся в них сведений)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недостающей информации в рамках межведомственного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взаимодействия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В случае непредставления заявителем документов, указанных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специалист департамента, ответственный за прием заявлений по принципу "одного окна", используя СЭДД, уведомляет отдел "Служба одного окна" о необходимости направления запросов в рамках межведомственного взаимодействия: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13.07.2022 N 564-п)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Управление Федеральной налоговой службы по Омской области - о представлении выписки из ЕГРЮЛ, содержащей сведения: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физического лица, в том числе индивидуального предпринимателя, - сведения о государственной регистрации физического лица в качестве индивидуального предпринимателя; идентификационный номер налогоплательщика;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юридического лица - сведения о государственной регистрации юридического лица; идентификационный номер налогоплательщика;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Управление Федеральной службы государственной регистрации, кадастра и картографии по Омской области - о представлении выписки из ЕГРН на земельный участок, в отношении которого планируется размещение пересечения и (или) примыкания.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Отдел "Служба одного окна" не позднее одного дня, следующего за днем получения уведомления о необходимости направления запроса, направляет запрос о предоставлении вышеуказанных документов.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Не позднее одного дня, следующего за днем получения документов в результате межведомственного взаимодействия, отдел "Служба одного окна" передает их в департамент в электронном виде посредством СЭДД.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(несвоевременное представление) документов по межведомственному запросу не может являться основанием для отказа в предоставлении заявителю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Максимальный срок исполнения данной административной процедуры составляет шесть рабочих дней.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3. Рассмотрение заявления и прилагаемых к нему документов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департаментом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 Основанием для начала административной процедуры является поступление в отдел дорожно-мостового хозяйства департамента (далее - отдел дорожно-мостового хозяйства) заявления и прилагаемых к нему документов.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Поступившие в отдел дорожно-мостового хозяйства заявление и прилагаемые документы в течение одного дня передаются начальником отдела дорожно-мостового хозяйства на исполнение специалисту отдела дорожно-мостового хозяйства.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Специалист отдела дорожно-мостового хозяйства после получения документов, полученных в результате межведомственного взаимодействия, рассматривает заявление и прилагаемые документы.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При наличии оснований для отказа в предоставлении муниципальной услуги, предусмотренных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пунктом 14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специалист отдела дорожно-мостового хозяйства совместно с отделом правового и кадрового обеспечения департамента в течение десяти дней с момента получения заявления и приложенных к нему документов готовит мотивированный отказ в выдаче Согласия в виде письма департамента.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Подготовленный мотивированный отказ в выдаче Согласия в течение двух дней визируется начальником отдела дорожно-мостового хозяйства, далее в течение двух дней подписывается первым заместителем директора департамента и регистрируется специалистом общего отдела департамента.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Общий срок, необходимый для подготовки и регистрации мотивированного отказа в выдаче Согласия, не может превышать тридцати календарных дней.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При отсутствии оснований для мотивированного отказа в выдаче Согласия специалист отдела дорожно-мостового хозяйства в течение десяти дней готовит Согласие на предоставление муниципальной услуги в виде письма департамента и передает его на согласование начальнику отдела дорожно-мостового хозяйства.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предоставление муниципальной услуги в течение двух дней визируется начальником отдела дорожно-мостового хозяйства и передается в отдел правового и кадрового обеспечения департамента для согласования.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Срок согласования Согласия на предоставление муниципальной услуги в отделе правового и кадрового обеспечения департамента составляет три дня со дня его поступления.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Согласованное отделом правового и кадрового обеспечения департамента Согласие на предоставление муниципальной услуги передается на подпись первому заместителю Мэра города Омска, директору департамента (далее - руководитель департамента).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Срок подписания Согласия на предоставление муниципальной услуги руководителем департамента составляет два дня.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Подписанное руководителем департамента Согласие на предоставление муниципальной услуги регистрируется в СЭДД специалистом общего отдела департамента.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4. Выдача результата 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Подписанное и зарегистрированное Согласие в течение двух дней направляется в отдел "Служба одного окна".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готовности результата предоставления муниципальной услуги заявитель уведомляется посредством СМС-сообщения, а также через личный кабинет (в случае подачи заявления в электронном виде).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 Подписанный и зарегистрированный мотивированный отказ в предоставлении Согласия в течение двух дней направляется в отдел "Служба одного окна" для выдачи заявителю в письменной форме и (или) по желанию заявителя в электронной форме.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22. Требования к порядку выполнения административных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процедур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ответственного специалиста.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23. Случаи и порядок предоставления государственной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 в упреждающем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проактивном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режиме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61.1. Предоставление государственной услуги в упреждающем (</w:t>
      </w:r>
      <w:proofErr w:type="spellStart"/>
      <w:r>
        <w:rPr>
          <w:rFonts w:ascii="Arial" w:hAnsi="Arial" w:cs="Arial"/>
          <w:sz w:val="20"/>
          <w:szCs w:val="20"/>
        </w:rPr>
        <w:t>проактивном</w:t>
      </w:r>
      <w:proofErr w:type="spellEnd"/>
      <w:r>
        <w:rPr>
          <w:rFonts w:ascii="Arial" w:hAnsi="Arial" w:cs="Arial"/>
          <w:sz w:val="20"/>
          <w:szCs w:val="20"/>
        </w:rPr>
        <w:t>) режиме не предусмотрено.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24. Варианты предоставления муниципальной услуги,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включающие порядок предоставления указанной услуги отдельным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категориям заявителей, объединенных общими признаками, в том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числе в отношении результата муниципальной услуги,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за получением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которого они обратились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13.07.2022 N 564-п)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IV. Формы контроля за исполнением административного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регламента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Текущий контроль за соблюдением и исполнением ответственными должностными лицами департамента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департамента путем проведения плановых и внеплановых проверок полноты и качества предоставления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Плановые проверки полноты и качества предоставления муниципальной услуги проводятся на основании соответствующих планов работы департамента не реже одного раза в год.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63 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20.02.2023 N 136-п)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департамента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63.1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20.02.2023 N 136-п)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Персональная ответственность указанных лиц закрепляется в их должностных инструкциях.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V. Досудебный (внесудебный) порядок обжалования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заявителем решений и действий (бездействия) органа,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предоставляющего муниципальную услугу, должностного лица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органа, предоставляющего муниципальную услугу, либо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служащего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Заявитель может обратиться с жалобой, в том числе в следующих случаях: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нарушение срока регистрации заявления о предоставлении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нарушение срока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города Омска для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города Омска для предоставления муниципальной услуги, у заявителя;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города Омска;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города Омска;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отказ департамента,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города Омска;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Жалоба подается в письменной форме на бумажном носителе, в электронной форме в департамент. Жалобы на решения и действия (бездействие) руководителя департамента подаются Мэру города Омска.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Жалоба может быть направлена по почте, с использованием сети "Интернет", официального сайта Администрации города Омска, Единого портала либо Регионального портала, а также может быть принята при личном приеме заявителя.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Жалоба должна содержать: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сведения об обжалуемых решениях и действиях (бездействии) департамента, должностного лица (муниципального служащего) департамента;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доводы, на основании которых заявитель не согласен с решением и действием (бездействием) департамента, должностного лица (муниципального служащего) департамента. Заявителем могут быть представлены документы (при наличии), подтверждающие доводы заявителя, либо их копии.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70. Жалоба, поступившая в департамент, Администрацию города Омска,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Особенности подачи и рассмотрения жалоб установлены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Омска от 30 июня 2017 года N 647-п "Об особенностях подачи и рассмотрения жалоб на решения и действия (бездействие) структурных подразделений Администрации города Омска и их должностных лиц, муниципальных служащих Администрации города Омска".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 По результатам рассмотрения жалобы принимается одно из следующих решений: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города Омска;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удовлетворении жалобы отказывается.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1B60" w:rsidRDefault="00521B60" w:rsidP="00521B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"Выдача согласия на строительство,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реконструкцию, капитальный ремонт,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являющихся сооружениями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пересечения автомобильной дороги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другими автомобильными дорогами 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примыкания автомобильной дороги к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другой автомобильной дороге в отношении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автомобильных дорог местного значения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границах города Омска"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Первому заместителю Мэра города Омска,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директору департамента городского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хозяйства Администрации города Омска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(Ф.И.О.)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(Ф.И.О. заявителя (представителя)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Почтовый индекс, адрес проживания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физического лица (место регистрации,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или фактического расположения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юридического лица)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Контактный телефон 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448"/>
      <w:bookmarkEnd w:id="5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предоставлении муниципальной услуги "Выдача согласия на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строительство, реконструкцию, капитальный ремонт, ремонт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являющихся сооружениями пересечения автомобильной дороги с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другими автомобильными дорогами и примыкания автомобильной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дороги к другой автомобильной дороге в отношении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автомобильных дорог местного значения в границах города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Омска"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Вас выдать согласие на 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целях строительства реконструкции, капитального ремонта, ремонт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являющихся сооружениями пересечения автомобильной дороги с другими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автомобильными дорогами и примыкания автомобильной дороги к другой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автомобильной дороге в отношении автомобильных дорог местного значения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в границах города Омска для объекта)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Идентификационные сведения о заявителе и линейном объекте: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заявителя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заявителе:</w:t>
            </w:r>
          </w:p>
        </w:tc>
      </w:tr>
      <w:tr w:rsidR="00521B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для юридического лица:</w:t>
            </w: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с указанием организационно-правовой формы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юридического лица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местонахождения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телефон, факс при наличии (с указанием кода города)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планируемое место пересечения и (или) примыкания с указанием дислокации относительно автомобильной дороги местного значения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для физического лица, в том числе индивидуального предпринимателя:</w:t>
            </w: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телефон, факс (при наличии, с указанием кода города)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планируемое место пересечения и (или) примыкания с указанием дислокации относительно автомобильной дороги местного значения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0" w:rsidRDefault="0052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настоящему заявлению приложены следующие документы: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2)_____________________________________________________________________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_____________________________________________________________________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Способ получения согласия: 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(почта, факс, электронная почта)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               ___________________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(Ф.И.О.)                                   (подпись,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М.П. (при наличии))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_______________ 20 __ г.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"Выдача согласия на строительство,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реконструкцию, капитальный ремонт,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являющихся сооружениями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пересечения автомобильной дороги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другими автомобильными дорогами 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примыкания автомобильной дороги к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другой автомобильной дороге в отношении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автомобильных дорог местного значения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границах города Омска"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6" w:name="Par553"/>
      <w:bookmarkEnd w:id="6"/>
      <w:r>
        <w:rPr>
          <w:rFonts w:ascii="Arial" w:hAnsi="Arial" w:cs="Arial"/>
          <w:b/>
          <w:bCs/>
          <w:sz w:val="20"/>
          <w:szCs w:val="20"/>
        </w:rPr>
        <w:t>БЛОК-СХЕМА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муниципальной услуги "Выдача согласия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строительство, реконструкцию, капитальный ремонт, ремонт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являющихся сооружениями пересечения автомобильной дороги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другими автомобильными дорогами и примыкания автомобильной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дороги к другой автомобильной дороге в отношении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местного значения в границах города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Омска"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Прием, первичная проверка и регистрация заявления и прилагаемых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документов                         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│Запрос документов (содержащихся в них сведений) и недостающей информации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 рамках межведомственного взаимодействия         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Рассмотрение заявления и прилагаемых к нему документов   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Принятие решения: согласие на строительство, реконструкцию, капитальный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ремонт, ремонт пересечения и (или) примыкания       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далее - Согласие), отказ в выдаче Согласия        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\/                                      \/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┌──────────────────────────────────┐      ┌───────────────────────────────┐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выдача Согласия заявителю     │      │ мотивированный отказ в выдаче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представителю заявителя)     │      │      Согласия заявителю    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представителю заявителя)   │</w:t>
      </w:r>
    </w:p>
    <w:p w:rsidR="00521B60" w:rsidRDefault="00521B60" w:rsidP="00521B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└──────────────────────────────────┘      └───────────────────────────────┘</w:t>
      </w: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B60" w:rsidRDefault="00521B60" w:rsidP="00521B6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2B61" w:rsidRDefault="00DB648A"/>
    <w:sectPr w:rsidR="00692B61" w:rsidSect="00584B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1A"/>
    <w:rsid w:val="004D176B"/>
    <w:rsid w:val="00521B60"/>
    <w:rsid w:val="00B0051A"/>
    <w:rsid w:val="00DB648A"/>
    <w:rsid w:val="00D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2D9A-13FD-4F1A-A6CB-AD5B5D0C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77558&amp;dst=100113" TargetMode="External"/><Relationship Id="rId18" Type="http://schemas.openxmlformats.org/officeDocument/2006/relationships/hyperlink" Target="file:///C:\Users\tvrudakova\AppData\Local\Temp\notes90C43B\pgu.omskportal.ru" TargetMode="External"/><Relationship Id="rId26" Type="http://schemas.openxmlformats.org/officeDocument/2006/relationships/hyperlink" Target="https://login.consultant.ru/link/?req=doc&amp;base=RLAW148&amp;n=184296&amp;dst=100021" TargetMode="External"/><Relationship Id="rId39" Type="http://schemas.openxmlformats.org/officeDocument/2006/relationships/hyperlink" Target="https://login.consultant.ru/link/?req=doc&amp;base=RLAW148&amp;n=184296&amp;dst=100039" TargetMode="External"/><Relationship Id="rId21" Type="http://schemas.openxmlformats.org/officeDocument/2006/relationships/hyperlink" Target="https://login.consultant.ru/link/?req=doc&amp;base=RLAW148&amp;n=184296&amp;dst=100012" TargetMode="External"/><Relationship Id="rId34" Type="http://schemas.openxmlformats.org/officeDocument/2006/relationships/hyperlink" Target="https://login.consultant.ru/link/?req=doc&amp;base=RLAW148&amp;n=184296&amp;dst=100029" TargetMode="External"/><Relationship Id="rId42" Type="http://schemas.openxmlformats.org/officeDocument/2006/relationships/hyperlink" Target="https://login.consultant.ru/link/?req=doc&amp;base=RLAW148&amp;n=184296&amp;dst=100048" TargetMode="External"/><Relationship Id="rId47" Type="http://schemas.openxmlformats.org/officeDocument/2006/relationships/hyperlink" Target="https://login.consultant.ru/link/?req=doc&amp;base=RLAW148&amp;n=130659" TargetMode="External"/><Relationship Id="rId7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tvrudakova\AppData\Local\Temp\notes90C43B\www.admomsk.ru" TargetMode="External"/><Relationship Id="rId29" Type="http://schemas.openxmlformats.org/officeDocument/2006/relationships/hyperlink" Target="https://login.consultant.ru/link/?req=doc&amp;base=RLAW148&amp;n=139036&amp;dst=100009" TargetMode="External"/><Relationship Id="rId11" Type="http://schemas.openxmlformats.org/officeDocument/2006/relationships/hyperlink" Target="https://login.consultant.ru/link/?req=doc&amp;base=RLAW148&amp;n=194773&amp;dst=100005" TargetMode="External"/><Relationship Id="rId24" Type="http://schemas.openxmlformats.org/officeDocument/2006/relationships/hyperlink" Target="https://login.consultant.ru/link/?req=doc&amp;base=LAW&amp;n=480453&amp;dst=43" TargetMode="External"/><Relationship Id="rId32" Type="http://schemas.openxmlformats.org/officeDocument/2006/relationships/hyperlink" Target="https://login.consultant.ru/link/?req=doc&amp;base=RLAW148&amp;n=184296&amp;dst=100024" TargetMode="External"/><Relationship Id="rId37" Type="http://schemas.openxmlformats.org/officeDocument/2006/relationships/hyperlink" Target="https://login.consultant.ru/link/?req=doc&amp;base=LAW&amp;n=480453&amp;dst=100195" TargetMode="External"/><Relationship Id="rId40" Type="http://schemas.openxmlformats.org/officeDocument/2006/relationships/hyperlink" Target="https://login.consultant.ru/link/?req=doc&amp;base=RLAW148&amp;n=184296&amp;dst=100044" TargetMode="External"/><Relationship Id="rId45" Type="http://schemas.openxmlformats.org/officeDocument/2006/relationships/hyperlink" Target="https://login.consultant.ru/link/?req=doc&amp;base=RLAW148&amp;n=194773&amp;dst=100010" TargetMode="External"/><Relationship Id="rId5" Type="http://schemas.openxmlformats.org/officeDocument/2006/relationships/hyperlink" Target="https://login.consultant.ru/link/?req=doc&amp;base=RLAW148&amp;n=194773&amp;dst=100005" TargetMode="External"/><Relationship Id="rId15" Type="http://schemas.openxmlformats.org/officeDocument/2006/relationships/hyperlink" Target="https://login.consultant.ru/link/?req=doc&amp;base=RLAW148&amp;n=184296&amp;dst=100008" TargetMode="External"/><Relationship Id="rId23" Type="http://schemas.openxmlformats.org/officeDocument/2006/relationships/hyperlink" Target="https://login.consultant.ru/link/?req=doc&amp;base=RLAW148&amp;n=184296&amp;dst=100019" TargetMode="External"/><Relationship Id="rId28" Type="http://schemas.openxmlformats.org/officeDocument/2006/relationships/hyperlink" Target="https://login.consultant.ru/link/?req=doc&amp;base=RLAW148&amp;n=184296&amp;dst=100022" TargetMode="External"/><Relationship Id="rId36" Type="http://schemas.openxmlformats.org/officeDocument/2006/relationships/hyperlink" Target="https://login.consultant.ru/link/?req=doc&amp;base=LAW&amp;n=480453&amp;dst=27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84296&amp;dst=100005" TargetMode="External"/><Relationship Id="rId19" Type="http://schemas.openxmlformats.org/officeDocument/2006/relationships/hyperlink" Target="https://login.consultant.ru/link/?req=doc&amp;base=RLAW148&amp;n=184296&amp;dst=100011" TargetMode="External"/><Relationship Id="rId31" Type="http://schemas.openxmlformats.org/officeDocument/2006/relationships/hyperlink" Target="https://login.consultant.ru/link/?req=doc&amp;base=RLAW148&amp;n=139036&amp;dst=100023" TargetMode="External"/><Relationship Id="rId44" Type="http://schemas.openxmlformats.org/officeDocument/2006/relationships/hyperlink" Target="https://login.consultant.ru/link/?req=doc&amp;base=RLAW148&amp;n=194773&amp;dst=100008" TargetMode="External"/><Relationship Id="rId4" Type="http://schemas.openxmlformats.org/officeDocument/2006/relationships/hyperlink" Target="https://login.consultant.ru/link/?req=doc&amp;base=RLAW148&amp;n=184296&amp;dst=100005" TargetMode="External"/><Relationship Id="rId9" Type="http://schemas.openxmlformats.org/officeDocument/2006/relationships/hyperlink" Target="https://login.consultant.ru/link/?req=doc&amp;base=RLAW148&amp;n=215258&amp;dst=100693" TargetMode="External"/><Relationship Id="rId14" Type="http://schemas.openxmlformats.org/officeDocument/2006/relationships/hyperlink" Target="https://login.consultant.ru/link/?req=doc&amp;base=RLAW148&amp;n=184296&amp;dst=100006" TargetMode="External"/><Relationship Id="rId22" Type="http://schemas.openxmlformats.org/officeDocument/2006/relationships/hyperlink" Target="https://login.consultant.ru/link/?req=doc&amp;base=RLAW148&amp;n=184296&amp;dst=100018" TargetMode="External"/><Relationship Id="rId27" Type="http://schemas.openxmlformats.org/officeDocument/2006/relationships/hyperlink" Target="https://login.consultant.ru/link/?req=doc&amp;base=LAW&amp;n=480453&amp;dst=359" TargetMode="External"/><Relationship Id="rId30" Type="http://schemas.openxmlformats.org/officeDocument/2006/relationships/hyperlink" Target="https://login.consultant.ru/link/?req=doc&amp;base=RLAW148&amp;n=139036&amp;dst=100014" TargetMode="External"/><Relationship Id="rId35" Type="http://schemas.openxmlformats.org/officeDocument/2006/relationships/hyperlink" Target="http://www.admomsk.ru" TargetMode="External"/><Relationship Id="rId43" Type="http://schemas.openxmlformats.org/officeDocument/2006/relationships/hyperlink" Target="https://login.consultant.ru/link/?req=doc&amp;base=RLAW148&amp;n=184296&amp;dst=10005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48&amp;n=211259&amp;dst=1001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217489&amp;dst=100131" TargetMode="External"/><Relationship Id="rId17" Type="http://schemas.openxmlformats.org/officeDocument/2006/relationships/hyperlink" Target="file:///C:\Users\tvrudakova\AppData\Local\Temp\notes90C43B\www.gosuslugi.ru" TargetMode="External"/><Relationship Id="rId25" Type="http://schemas.openxmlformats.org/officeDocument/2006/relationships/hyperlink" Target="https://login.consultant.ru/link/?req=doc&amp;base=LAW&amp;n=480453&amp;dst=290" TargetMode="External"/><Relationship Id="rId33" Type="http://schemas.openxmlformats.org/officeDocument/2006/relationships/hyperlink" Target="https://login.consultant.ru/link/?req=doc&amp;base=LAW&amp;n=477506&amp;dst=252" TargetMode="External"/><Relationship Id="rId38" Type="http://schemas.openxmlformats.org/officeDocument/2006/relationships/hyperlink" Target="https://login.consultant.ru/link/?req=doc&amp;base=RLAW148&amp;n=184296&amp;dst=100037" TargetMode="External"/><Relationship Id="rId46" Type="http://schemas.openxmlformats.org/officeDocument/2006/relationships/hyperlink" Target="https://login.consultant.ru/link/?req=doc&amp;base=LAW&amp;n=480453&amp;dst=290" TargetMode="External"/><Relationship Id="rId20" Type="http://schemas.openxmlformats.org/officeDocument/2006/relationships/hyperlink" Target="https://login.consultant.ru/link/?req=doc&amp;base=RLAW148&amp;n=194773&amp;dst=100006" TargetMode="External"/><Relationship Id="rId41" Type="http://schemas.openxmlformats.org/officeDocument/2006/relationships/hyperlink" Target="https://login.consultant.ru/link/?req=doc&amp;base=RLAW148&amp;n=184296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8594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20 мая 2020 года № 271-п «Об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</vt:lpstr>
    </vt:vector>
  </TitlesOfParts>
  <Company/>
  <LinksUpToDate>false</LinksUpToDate>
  <CharactersWithSpaces>57472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20 мая 2020 года № 271-п «Об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местного значения в границах города Омска» (в ред. от 20.02.2023)</dc:title>
  <dc:subject/>
  <dc:creator>Екатерина В. Колодкина</dc:creator>
  <cp:keywords>Постановление Администрации города Омска от 20 мая 2020 года № 271-п «Об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местного значения в границах города Омска» (в ред. от 20.02.2023)</cp:keywords>
  <dc:description/>
  <cp:lastModifiedBy>Татьяна В. Рудакова</cp:lastModifiedBy>
  <cp:revision>2</cp:revision>
  <dcterms:created xsi:type="dcterms:W3CDTF">2024-10-11T08:19:00Z</dcterms:created>
  <dcterms:modified xsi:type="dcterms:W3CDTF">2024-10-11T08:19:00Z</dcterms:modified>
</cp:coreProperties>
</file>