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07295" w14:textId="28191F34" w:rsidR="003623FB" w:rsidRPr="003623FB" w:rsidRDefault="003623FB" w:rsidP="003623FB">
      <w:pPr>
        <w:pStyle w:val="ConsNonformat"/>
        <w:widowControl/>
        <w:ind w:left="-142" w:right="-30"/>
        <w:jc w:val="center"/>
        <w:rPr>
          <w:rFonts w:ascii="Times New Roman" w:hAnsi="Times New Roman"/>
          <w:sz w:val="28"/>
        </w:rPr>
      </w:pPr>
      <w:r w:rsidRPr="003623FB"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761D2" wp14:editId="22FEE80E">
                <wp:simplePos x="0" y="0"/>
                <wp:positionH relativeFrom="column">
                  <wp:posOffset>6022340</wp:posOffset>
                </wp:positionH>
                <wp:positionV relativeFrom="paragraph">
                  <wp:posOffset>-330835</wp:posOffset>
                </wp:positionV>
                <wp:extent cx="182880" cy="16700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9DBFE5" id="Прямоугольник 2" o:spid="_x0000_s1026" style="position:absolute;margin-left:474.2pt;margin-top:-26.05pt;width:14.4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" stroked="f"/>
            </w:pict>
          </mc:Fallback>
        </mc:AlternateContent>
      </w:r>
      <w:r w:rsidRPr="003623FB">
        <w:rPr>
          <w:rFonts w:ascii="Times New Roman" w:hAnsi="Times New Roman"/>
          <w:sz w:val="28"/>
        </w:rPr>
        <w:t xml:space="preserve">О внесении изменений в постановление Администрации города Омска </w:t>
      </w:r>
      <w:r w:rsidRPr="003623FB">
        <w:rPr>
          <w:rFonts w:ascii="Times New Roman" w:hAnsi="Times New Roman"/>
          <w:sz w:val="28"/>
        </w:rPr>
        <w:br/>
        <w:t xml:space="preserve">от 22 декабря 2023 года № 1128-п «Об утверждении схемы размещения гаражей, являющихся некапитальными сооружениями, и мест стоянки технических </w:t>
      </w:r>
      <w:r w:rsidRPr="003623FB">
        <w:rPr>
          <w:rFonts w:ascii="Times New Roman" w:hAnsi="Times New Roman"/>
          <w:sz w:val="28"/>
        </w:rPr>
        <w:br/>
        <w:t xml:space="preserve">или других средств передвижения инвалидов вблизи их места жительства </w:t>
      </w:r>
      <w:r w:rsidRPr="003623FB">
        <w:rPr>
          <w:rFonts w:ascii="Times New Roman" w:hAnsi="Times New Roman"/>
          <w:sz w:val="28"/>
        </w:rPr>
        <w:br/>
        <w:t>на территории Кировского административного округа города Омска»</w:t>
      </w:r>
    </w:p>
    <w:p w14:paraId="7251AE62" w14:textId="77777777" w:rsidR="003D6914" w:rsidRPr="003623FB" w:rsidRDefault="003D6914" w:rsidP="003623FB">
      <w:pPr>
        <w:pStyle w:val="ConsNonformat"/>
        <w:widowControl/>
        <w:spacing w:line="216" w:lineRule="auto"/>
        <w:ind w:left="-142" w:right="-30"/>
        <w:jc w:val="both"/>
        <w:rPr>
          <w:rFonts w:ascii="Times New Roman" w:hAnsi="Times New Roman"/>
          <w:sz w:val="28"/>
          <w:szCs w:val="28"/>
        </w:rPr>
      </w:pPr>
    </w:p>
    <w:p w14:paraId="429BDEE9" w14:textId="77777777" w:rsidR="003D6914" w:rsidRPr="003623FB" w:rsidRDefault="003D6914" w:rsidP="003D6914">
      <w:pPr>
        <w:pStyle w:val="ConsNonformat"/>
        <w:widowControl/>
        <w:spacing w:line="216" w:lineRule="auto"/>
        <w:ind w:right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70C36D7A" w14:textId="77777777" w:rsidR="003D6914" w:rsidRPr="003623FB" w:rsidRDefault="003D6914" w:rsidP="003D6914">
      <w:pPr>
        <w:spacing w:line="216" w:lineRule="auto"/>
        <w:ind w:firstLine="709"/>
        <w:jc w:val="both"/>
        <w:rPr>
          <w:rFonts w:ascii="Times New Roman" w:eastAsia="SimSun" w:hAnsi="Times New Roman"/>
        </w:rPr>
      </w:pPr>
      <w:r w:rsidRPr="003623FB">
        <w:rPr>
          <w:rFonts w:ascii="Times New Roman" w:eastAsia="SimSun" w:hAnsi="Times New Roman"/>
        </w:rPr>
        <w:t xml:space="preserve">В соответствии со статьей 39.36-1 Земельного кодекса Российской Федерации, постановлениями Правительства Омской области </w:t>
      </w:r>
      <w:r w:rsidRPr="003623FB">
        <w:rPr>
          <w:rFonts w:ascii="Times New Roman" w:eastAsia="SimSun" w:hAnsi="Times New Roman"/>
        </w:rPr>
        <w:br/>
        <w:t xml:space="preserve">от 31 августа 2021 года № 372-п «Об утверждении Порядка использования земель или земельных участков, находящихся в государственной </w:t>
      </w:r>
      <w:r w:rsidRPr="003623FB">
        <w:rPr>
          <w:rFonts w:ascii="Times New Roman" w:eastAsia="SimSun" w:hAnsi="Times New Roman"/>
        </w:rPr>
        <w:br/>
        <w:t xml:space="preserve">или муниципальной собственности, для возведения гражданами гаражей, являющихся некапитальными сооружениями, либо для стоянки технических </w:t>
      </w:r>
      <w:r w:rsidRPr="003623FB">
        <w:rPr>
          <w:rFonts w:ascii="Times New Roman" w:eastAsia="SimSun" w:hAnsi="Times New Roman"/>
        </w:rPr>
        <w:br/>
        <w:t xml:space="preserve">или других средств передвижения инвалидов вблизи их места жительства», </w:t>
      </w:r>
      <w:r w:rsidRPr="003623FB">
        <w:rPr>
          <w:rFonts w:ascii="Times New Roman" w:eastAsia="SimSun" w:hAnsi="Times New Roman"/>
        </w:rPr>
        <w:br/>
        <w:t xml:space="preserve">от 7 декабря 2022 года № 694-п «О мерах по реализации положений статьи 39.36-1 Земельного кодекса Российской Федерации», постановлением Администрации города Омска от 12 мая 2023 года № 448-п «О разработке схем размещения гаражей, являющихся некапитальными сооружениями, и мест стоянки технических или других средств передвижения инвалидов вблизи </w:t>
      </w:r>
      <w:r w:rsidRPr="003623FB">
        <w:rPr>
          <w:rFonts w:ascii="Times New Roman" w:eastAsia="SimSun" w:hAnsi="Times New Roman"/>
        </w:rPr>
        <w:br/>
        <w:t>их места жительства на территории города Омска», руководствуясь Федеральным законом «Об общих принципах организации местного самоуправления в Российской Федерации», Уставом города Омска, постановляю:</w:t>
      </w:r>
    </w:p>
    <w:p w14:paraId="144BE38C" w14:textId="1295115B" w:rsidR="003D6914" w:rsidRPr="003623FB" w:rsidRDefault="003D6914" w:rsidP="003D6914">
      <w:pPr>
        <w:spacing w:line="216" w:lineRule="auto"/>
        <w:ind w:firstLine="709"/>
        <w:jc w:val="both"/>
        <w:rPr>
          <w:rFonts w:ascii="Times New Roman" w:eastAsia="SimSun" w:hAnsi="Times New Roman"/>
        </w:rPr>
      </w:pPr>
      <w:r w:rsidRPr="003623FB">
        <w:rPr>
          <w:rFonts w:ascii="Times New Roman" w:eastAsia="SimSun" w:hAnsi="Times New Roman"/>
        </w:rPr>
        <w:t xml:space="preserve">1. Внести в постановление Администрации города Омска от 22 декабря 2023 года № 1128-п «Об утверждении схемы размещения гаражей, являющихся некапитальными сооружениями, и мест стоянки технических или других средств передвижения инвалидов вблизи их места жительства </w:t>
      </w:r>
      <w:r w:rsidR="009A1ECE" w:rsidRPr="003623FB">
        <w:rPr>
          <w:rFonts w:ascii="Times New Roman" w:eastAsia="SimSun" w:hAnsi="Times New Roman"/>
        </w:rPr>
        <w:br/>
      </w:r>
      <w:r w:rsidRPr="003623FB">
        <w:rPr>
          <w:rFonts w:ascii="Times New Roman" w:eastAsia="SimSun" w:hAnsi="Times New Roman"/>
        </w:rPr>
        <w:t>на территории Кировского административного округа города Омска» следующие изменения:</w:t>
      </w:r>
    </w:p>
    <w:p w14:paraId="3E654003" w14:textId="301A3805" w:rsidR="003D6914" w:rsidRPr="003623FB" w:rsidRDefault="003D6914" w:rsidP="003D6914">
      <w:pPr>
        <w:spacing w:line="216" w:lineRule="auto"/>
        <w:ind w:firstLine="680"/>
        <w:jc w:val="both"/>
        <w:rPr>
          <w:rFonts w:ascii="Times New Roman" w:hAnsi="Times New Roman"/>
          <w:szCs w:val="28"/>
          <w:highlight w:val="yellow"/>
        </w:rPr>
      </w:pPr>
      <w:r w:rsidRPr="003623FB">
        <w:rPr>
          <w:rFonts w:ascii="Times New Roman" w:hAnsi="Times New Roman"/>
          <w:szCs w:val="28"/>
        </w:rPr>
        <w:t xml:space="preserve">1) приложение № 1 «Схема </w:t>
      </w:r>
      <w:r w:rsidRPr="003623FB">
        <w:rPr>
          <w:rFonts w:ascii="Times New Roman" w:eastAsia="SimSun" w:hAnsi="Times New Roman"/>
        </w:rPr>
        <w:t xml:space="preserve">размещения гаражей, являющихся некапитальными сооружениями, и мест стоянки технических или других средств передвижения инвалидов вблизи их места жительства на территории Кировского административного округа города Омска» </w:t>
      </w:r>
      <w:r w:rsidRPr="003623FB">
        <w:rPr>
          <w:rFonts w:ascii="Times New Roman" w:hAnsi="Times New Roman"/>
          <w:szCs w:val="28"/>
        </w:rPr>
        <w:t xml:space="preserve">дополнить строкой </w:t>
      </w:r>
      <w:r w:rsidRPr="003623FB">
        <w:rPr>
          <w:rFonts w:ascii="Times New Roman" w:hAnsi="Times New Roman"/>
          <w:szCs w:val="28"/>
        </w:rPr>
        <w:br/>
        <w:t>146 согласно приложению № 1 к настоящему постановлению;</w:t>
      </w:r>
    </w:p>
    <w:p w14:paraId="4D5577E0" w14:textId="5C6CC3AF" w:rsidR="003D6914" w:rsidRPr="003623FB" w:rsidRDefault="003D6914" w:rsidP="003D6914">
      <w:pPr>
        <w:spacing w:line="216" w:lineRule="auto"/>
        <w:ind w:firstLine="680"/>
        <w:jc w:val="both"/>
        <w:rPr>
          <w:rFonts w:ascii="Times New Roman" w:hAnsi="Times New Roman"/>
          <w:szCs w:val="28"/>
        </w:rPr>
      </w:pPr>
      <w:r w:rsidRPr="003623FB">
        <w:rPr>
          <w:rFonts w:ascii="Times New Roman" w:hAnsi="Times New Roman"/>
          <w:szCs w:val="28"/>
        </w:rPr>
        <w:t xml:space="preserve">2) приложение № 2 «Графическая часть схемы размещения гаражей </w:t>
      </w:r>
      <w:r w:rsidRPr="003623FB">
        <w:rPr>
          <w:rFonts w:ascii="Times New Roman" w:eastAsia="SimSun" w:hAnsi="Times New Roman"/>
        </w:rPr>
        <w:t xml:space="preserve">являющихся некапитальными сооружениями, и мест стоянки технических </w:t>
      </w:r>
      <w:r w:rsidRPr="003623FB">
        <w:rPr>
          <w:rFonts w:ascii="Times New Roman" w:eastAsia="SimSun" w:hAnsi="Times New Roman"/>
        </w:rPr>
        <w:br/>
        <w:t xml:space="preserve">или других средств передвижения инвалидов вблизи их места жительства </w:t>
      </w:r>
      <w:r w:rsidRPr="003623FB">
        <w:rPr>
          <w:rFonts w:ascii="Times New Roman" w:eastAsia="SimSun" w:hAnsi="Times New Roman"/>
        </w:rPr>
        <w:br/>
        <w:t>на территории Кировского административного округа города Омска</w:t>
      </w:r>
      <w:r w:rsidRPr="003623FB">
        <w:rPr>
          <w:rFonts w:ascii="Times New Roman" w:hAnsi="Times New Roman"/>
          <w:szCs w:val="28"/>
        </w:rPr>
        <w:t>» дополнить разделом 27 согласно приложению № 2 к настоящему постановлению.</w:t>
      </w:r>
    </w:p>
    <w:p w14:paraId="6058E345" w14:textId="6CFD8802" w:rsidR="003D6914" w:rsidRPr="003623FB" w:rsidRDefault="003D6914" w:rsidP="009A1ECE">
      <w:pPr>
        <w:autoSpaceDE w:val="0"/>
        <w:autoSpaceDN w:val="0"/>
        <w:adjustRightInd w:val="0"/>
        <w:spacing w:line="216" w:lineRule="auto"/>
        <w:ind w:firstLine="709"/>
        <w:jc w:val="both"/>
        <w:rPr>
          <w:rFonts w:ascii="Times New Roman" w:eastAsia="SimSun" w:hAnsi="Times New Roman"/>
          <w:szCs w:val="28"/>
        </w:rPr>
      </w:pPr>
      <w:r w:rsidRPr="003623FB">
        <w:rPr>
          <w:rFonts w:ascii="Times New Roman" w:eastAsia="SimSun" w:hAnsi="Times New Roman"/>
          <w:szCs w:val="28"/>
        </w:rPr>
        <w:t>2. Департаменту информационной политики Администрации города Омска опубликовать настоящее постановление в средствах массовой информации и разместить на официальном сайте Администрации города Омска в информационно-телекоммуникационной сети «Интернет».</w:t>
      </w:r>
    </w:p>
    <w:p w14:paraId="5557A21F" w14:textId="1DF36099" w:rsidR="009A1ECE" w:rsidRPr="003623FB" w:rsidRDefault="009A1ECE" w:rsidP="009A1ECE">
      <w:pPr>
        <w:autoSpaceDE w:val="0"/>
        <w:autoSpaceDN w:val="0"/>
        <w:adjustRightInd w:val="0"/>
        <w:spacing w:line="216" w:lineRule="auto"/>
        <w:ind w:firstLine="709"/>
        <w:jc w:val="both"/>
        <w:rPr>
          <w:rFonts w:ascii="Times New Roman" w:eastAsia="SimSun" w:hAnsi="Times New Roman"/>
          <w:szCs w:val="28"/>
        </w:rPr>
      </w:pPr>
    </w:p>
    <w:p w14:paraId="1CCD7F30" w14:textId="77777777" w:rsidR="009A1ECE" w:rsidRPr="009A1ECE" w:rsidRDefault="009A1ECE" w:rsidP="009A1ECE">
      <w:pPr>
        <w:autoSpaceDE w:val="0"/>
        <w:autoSpaceDN w:val="0"/>
        <w:adjustRightInd w:val="0"/>
        <w:spacing w:line="216" w:lineRule="auto"/>
        <w:ind w:firstLine="709"/>
        <w:jc w:val="both"/>
        <w:rPr>
          <w:rFonts w:ascii="Calibri" w:eastAsia="SimSun" w:hAnsi="Calibri"/>
          <w:szCs w:val="28"/>
        </w:rPr>
      </w:pPr>
    </w:p>
    <w:p w14:paraId="4D13B864" w14:textId="77777777" w:rsidR="003D6914" w:rsidRDefault="003D6914" w:rsidP="003D6914">
      <w:pPr>
        <w:spacing w:line="216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Мэр города Омска                                                                                     С.Н. Шелест</w:t>
      </w:r>
    </w:p>
    <w:p w14:paraId="442E4558" w14:textId="77777777" w:rsidR="00186E67" w:rsidRDefault="00186E67" w:rsidP="003D6914">
      <w:pPr>
        <w:spacing w:line="230" w:lineRule="auto"/>
      </w:pPr>
    </w:p>
    <w:sectPr w:rsidR="00186E67" w:rsidSect="003623F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14"/>
    <w:rsid w:val="00053C1E"/>
    <w:rsid w:val="00186E67"/>
    <w:rsid w:val="003623FB"/>
    <w:rsid w:val="003D6914"/>
    <w:rsid w:val="009A1ECE"/>
    <w:rsid w:val="00AA6A61"/>
    <w:rsid w:val="00B2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C0267"/>
  <w15:chartTrackingRefBased/>
  <w15:docId w15:val="{271922A1-4A32-4B92-A151-497271288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914"/>
    <w:pPr>
      <w:spacing w:after="0" w:line="240" w:lineRule="auto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691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города Омска «О внесении изменений в постановление Администрации города Омска от 22 декабря 2023 года № 1128-п «Об утверждении схемы размещения гаражей, являющихся некапитальными сооружениями, и мест стоянки технических или других средств передвижения инвалидов вблизи их места жительства на территории Кировского административного округа города Омска»</dc:title>
  <dc:subject/>
  <dc:creator>Чупрунов Александр Дмитриевич</dc:creator>
  <cp:keywords>Проект постановления Администрации города Омска «О внесении изменений в постановление Администрации города Омска от 22 декабря 2023 года № 1128-п «Об утверждении схемы размещения гаражей, являющихся некапитальными сооружениями, и мест стоянки технических или других средств передвижения инвалидов вблизи их места жительства на территории Кировского административного округа города Омска»</cp:keywords>
  <dc:description/>
  <cp:lastModifiedBy>Haier</cp:lastModifiedBy>
  <cp:revision>7</cp:revision>
  <cp:lastPrinted>2024-11-28T03:48:00Z</cp:lastPrinted>
  <dcterms:created xsi:type="dcterms:W3CDTF">2024-11-28T03:30:00Z</dcterms:created>
  <dcterms:modified xsi:type="dcterms:W3CDTF">2024-11-28T04:48:00Z</dcterms:modified>
</cp:coreProperties>
</file>