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6" w:type="dxa"/>
        <w:tblInd w:w="-176" w:type="dxa"/>
        <w:tblLook w:val="04A0"/>
      </w:tblPr>
      <w:tblGrid>
        <w:gridCol w:w="3088"/>
        <w:gridCol w:w="5077"/>
        <w:gridCol w:w="2201"/>
      </w:tblGrid>
      <w:tr w:rsidR="00712605" w:rsidRPr="0029349B" w:rsidTr="00BD5413">
        <w:trPr>
          <w:trHeight w:val="340"/>
        </w:trPr>
        <w:tc>
          <w:tcPr>
            <w:tcW w:w="1036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605" w:rsidRPr="00CF778D" w:rsidRDefault="00712605" w:rsidP="005C5FFA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CF778D">
              <w:rPr>
                <w:rFonts w:ascii="Times New Roman" w:hAnsi="Times New Roman" w:cs="Times New Roman"/>
                <w:b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</w:tc>
      </w:tr>
      <w:tr w:rsidR="00712605" w:rsidRPr="0029349B" w:rsidTr="00BD5413">
        <w:trPr>
          <w:trHeight w:val="340"/>
        </w:trPr>
        <w:tc>
          <w:tcPr>
            <w:tcW w:w="1036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2605" w:rsidRPr="0029349B" w:rsidRDefault="00712605" w:rsidP="005C5FF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712605" w:rsidRPr="0029349B" w:rsidTr="00BD5413">
        <w:trPr>
          <w:gridAfter w:val="2"/>
          <w:wAfter w:w="7278" w:type="dxa"/>
          <w:trHeight w:val="417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2605" w:rsidRPr="0029349B" w:rsidRDefault="00712605" w:rsidP="005C5FF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712605" w:rsidRPr="0029349B" w:rsidTr="00BD5413">
        <w:trPr>
          <w:trHeight w:val="232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605" w:rsidRPr="0029349B" w:rsidRDefault="00712605" w:rsidP="005C5F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605" w:rsidRPr="0029349B" w:rsidRDefault="00712605" w:rsidP="005C5F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605" w:rsidRPr="0029349B" w:rsidRDefault="00712605" w:rsidP="005C5F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86CB9" w:rsidRPr="00992A95" w:rsidTr="00BD5413">
        <w:trPr>
          <w:trHeight w:val="340"/>
        </w:trPr>
        <w:tc>
          <w:tcPr>
            <w:tcW w:w="10366" w:type="dxa"/>
            <w:gridSpan w:val="3"/>
            <w:vAlign w:val="center"/>
          </w:tcPr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Особенности ведения бюджетного учета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Бюджетный учет ведется в соответствии с Положением об учетной политике департамента имущественных отношений Администрации города Омска, утвержденным приказом директора департамента от 08.09.2014 № 53, Приказом департамента финансов и контроля Администрации города Омска "Об утверждении Порядка отражения в бюджетном учете операций с объектами нефинансовых активов имущества муниципальной казны города Омска" от 07.06.2018 № 120.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Объекты основных средств, по которым инвентаризационной комиссией  установлена неэффективность дальнейшей эксплуатации, ремонта, восстановления (несоответствие критериям актива), подлежат отражению на </w:t>
            </w:r>
            <w:proofErr w:type="spellStart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забалансовом</w:t>
            </w:r>
            <w:proofErr w:type="spellEnd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счете 02 "Материальные ценности, принятые на хранение" для дальнейшего определения функционального назначения указанного имущества (вовлечения в хозяйственный оборот, продажи или списания). Метод оценки учета таких основных средств на </w:t>
            </w:r>
            <w:proofErr w:type="spellStart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забалансовом</w:t>
            </w:r>
            <w:proofErr w:type="spellEnd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счете: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 остаточной стоимости (при наличии);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условной оценке: один объект - один рубль - при полной амортизации объекта (при нулевой остаточной стоимости).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Амортизация по всем основным средствам начисляется линейным методом. На объекты основных фондов с даты их включения в состав имущества казны амортизация не начисляется, за исключением объектов инженерной инфраструктуры.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Списание материальных запасов признается по средней фактической стоимости запасов.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Отражение расходов по приобретению неисключительного права пользования нематериальными активами в течение нескольких отчетных периодов. Расходы будущих периодов списываются на финансовый результат текущего финансового года равномерно по 1/12 за месяц в течение периода, к которому они относятся.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Отражение в учете сумм резерва на оплату отпусков, рассчитанных по состоянию на 31 декабря текущего года за фактически отработанное время - ежегодно, не позднее 31 декабря текущего года.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Расчет сумм резерва проводится исходя из расчета средней заработной платы по учреждению на расчетную дату и исходя из средней фактической численности по учреждению на расчетную дату.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Отражение в учете сумм резерва на оплату отпусков в части страховых взносов, рассчитанных по состоянию на 31 декабря текущего года - ежегодно, не позднее 31 декабря текущего года. Расчет сумм резерва проводится исходя из суммы, рассчитанной на резерв по оплате отпусков.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Информация о проведении инвентаризации</w:t>
            </w:r>
          </w:p>
          <w:p w:rsidR="00B86CB9" w:rsidRPr="00992A95" w:rsidRDefault="00B86CB9">
            <w:pPr>
              <w:tabs>
                <w:tab w:val="left" w:pos="9248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Согласно приказа </w:t>
            </w:r>
            <w:proofErr w:type="gramStart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директора департамента имущественных отношений Администрации города Омска</w:t>
            </w:r>
            <w:proofErr w:type="gramEnd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 </w:t>
            </w:r>
            <w:r w:rsidR="00390D1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 w:rsidR="00390D1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.202</w:t>
            </w:r>
            <w:r w:rsidR="00390D1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5</w:t>
            </w:r>
            <w:r w:rsidR="00390D1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проведена инвентаризация имущества, финансовых активов, обязательств департамента, а так же инвентаризация имущества муниципальной казны города Омска. 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Расхождений с данными бухгалтерского учета не выявлено, излишек и недостач нет, в связи с этим таблица № 6 «Сведения о проведении инвентаризаций» не заполнялась. При проведении инвентаризации были определены статус объектов учета и целевая функция актива, определялись признаки обесценивания активов. По итогам инвентаризации признаки обесценивания активов не установлены и определено, что активы относятся к </w:t>
            </w:r>
            <w:proofErr w:type="spellStart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негенерирующим</w:t>
            </w:r>
            <w:proofErr w:type="spellEnd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денежным потокам. 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Инвентаризация имущества муниципальной казны города Омска проводилась путём сверки данных бюджетного учета с данными из реестра муниципального имущества города Омска. Инвентаризационные описи (сличительные ведомости) по объектам нефинансовых активов (ф.0504087) и Ведомость расхождений по результатам инвентаризации (ф.0504092) были заполнены в соответствии с приказом Министерства финансов  Российской Федерации от 17 ноября 2017       № 194н «О внесении изменений в 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 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ходе проведения инвентаризации признаков обесценения активов не обнаружено.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Информация о проведении внутреннего финансового контроля и аудита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Default="00B86CB9">
            <w:pPr>
              <w:pStyle w:val="2"/>
              <w:numPr>
                <w:ilvl w:val="0"/>
                <w:numId w:val="0"/>
              </w:numPr>
              <w:spacing w:before="0" w:after="0" w:line="240" w:lineRule="auto"/>
              <w:ind w:left="34" w:firstLine="567"/>
              <w:rPr>
                <w:rFonts w:eastAsiaTheme="minorEastAsia"/>
                <w:bCs w:val="0"/>
                <w:sz w:val="28"/>
                <w:szCs w:val="28"/>
                <w:lang w:eastAsia="en-US"/>
              </w:rPr>
            </w:pPr>
            <w:proofErr w:type="gramStart"/>
            <w:r w:rsidRPr="00992A95">
              <w:rPr>
                <w:rFonts w:eastAsiaTheme="minorEastAsia"/>
                <w:bCs w:val="0"/>
                <w:sz w:val="28"/>
                <w:szCs w:val="28"/>
                <w:lang w:eastAsia="en-US"/>
              </w:rPr>
              <w:t>Внутренний финансовый контроль и внутренний финансовый аудит совершаемых фактов хозяйственной жизни осуществлялся в соответствии с Бюджетным кодексом Российской Федерации, приказом Министерства финансов Российской Федерации от 7 сентября 2016 года № 356 «Об утверждении методических рекомендаций по осуществлению внутреннего финансового контроля» и приказом Министерства финансов Российской Федерации от 30 декабря 2016 года № 822 «Об утверждении методических рекомендаций по осуществлению внутреннего финансового аудита».</w:t>
            </w:r>
            <w:proofErr w:type="gramEnd"/>
          </w:p>
          <w:p w:rsidR="007E1440" w:rsidRPr="004B521E" w:rsidRDefault="007E1440" w:rsidP="007E1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F66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EF6683" w:rsidRPr="00EF66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 w:rsidR="00EF6683">
              <w:rPr>
                <w:lang w:eastAsia="en-US"/>
              </w:rPr>
              <w:t xml:space="preserve"> </w:t>
            </w:r>
            <w:r w:rsidRPr="004B521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proofErr w:type="gramStart"/>
            <w:r w:rsidRPr="004B521E">
              <w:rPr>
                <w:rFonts w:ascii="Times New Roman" w:hAnsi="Times New Roman"/>
                <w:sz w:val="28"/>
                <w:szCs w:val="28"/>
              </w:rPr>
              <w:t>распоряжения департамента имущественных отношений Администрации города Омска</w:t>
            </w:r>
            <w:proofErr w:type="gramEnd"/>
            <w:r w:rsidRPr="004B521E">
              <w:rPr>
                <w:rFonts w:ascii="Times New Roman" w:hAnsi="Times New Roman"/>
                <w:sz w:val="28"/>
                <w:szCs w:val="28"/>
              </w:rPr>
              <w:t xml:space="preserve"> от 08.11.2023 № 1943 «О проведении внеплановой выездной проверки деятельности бюджетного учреждения города Омска «Центр содержания и хранения имущества» </w:t>
            </w:r>
            <w:r w:rsidRPr="004B521E">
              <w:rPr>
                <w:rFonts w:ascii="Times New Roman" w:hAnsi="Times New Roman"/>
                <w:sz w:val="28"/>
              </w:rPr>
              <w:t>проведена внеплановая выездная проверка деятельности бюджетного учреждения города Омска «Центр содержания и хранения имущества» за истекший период 2023 года.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</w:rPr>
            </w:pPr>
            <w:r w:rsidRPr="004B521E">
              <w:rPr>
                <w:rFonts w:ascii="Times New Roman" w:hAnsi="Times New Roman"/>
                <w:sz w:val="28"/>
              </w:rPr>
              <w:t>Сроки проведения проверки с 13.11.2023 по 26.01.2024. Проверка проведена выборочным методом в соответствии с утвержденной программой.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21E">
              <w:rPr>
                <w:rFonts w:ascii="Times New Roman" w:hAnsi="Times New Roman"/>
                <w:sz w:val="28"/>
                <w:szCs w:val="28"/>
              </w:rPr>
              <w:t>Цели проверки: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21E">
              <w:rPr>
                <w:rFonts w:ascii="Times New Roman" w:hAnsi="Times New Roman"/>
                <w:sz w:val="28"/>
                <w:szCs w:val="28"/>
              </w:rPr>
              <w:lastRenderedPageBreak/>
              <w:t>- оценка результатов деятельности учреждения</w:t>
            </w:r>
            <w:r w:rsidRPr="004B521E">
              <w:rPr>
                <w:rFonts w:ascii="Times New Roman" w:hAnsi="Times New Roman"/>
                <w:sz w:val="28"/>
              </w:rPr>
              <w:t xml:space="preserve"> за истекший период 2023 года</w:t>
            </w:r>
            <w:r w:rsidRPr="004B52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21E">
              <w:rPr>
                <w:rFonts w:ascii="Times New Roman" w:hAnsi="Times New Roman"/>
                <w:sz w:val="28"/>
                <w:szCs w:val="28"/>
              </w:rPr>
              <w:t>-</w:t>
            </w:r>
            <w:bookmarkStart w:id="0" w:name="p_23"/>
            <w:bookmarkEnd w:id="0"/>
            <w:r w:rsidRPr="004B521E">
              <w:rPr>
                <w:rFonts w:ascii="Times New Roman" w:hAnsi="Times New Roman"/>
                <w:sz w:val="28"/>
                <w:szCs w:val="28"/>
              </w:rPr>
              <w:t> выявление отклонений в деятельности учреждения и выработка рекомендаций по их устранению;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p_24"/>
            <w:bookmarkEnd w:id="1"/>
            <w:r w:rsidRPr="004B521E">
              <w:rPr>
                <w:rFonts w:ascii="Times New Roman" w:hAnsi="Times New Roman"/>
                <w:sz w:val="28"/>
                <w:szCs w:val="28"/>
              </w:rPr>
              <w:t>- определение целевого использования бюджетных сре</w:t>
            </w:r>
            <w:proofErr w:type="gramStart"/>
            <w:r w:rsidRPr="004B521E"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 w:rsidRPr="004B521E">
              <w:rPr>
                <w:rFonts w:ascii="Times New Roman" w:hAnsi="Times New Roman"/>
                <w:sz w:val="28"/>
                <w:szCs w:val="28"/>
              </w:rPr>
              <w:t>и осуществлении учреждением своей деятельности;</w:t>
            </w:r>
          </w:p>
          <w:p w:rsidR="007E1440" w:rsidRPr="004B521E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p_26"/>
            <w:bookmarkEnd w:id="2"/>
            <w:r w:rsidRPr="004B521E">
              <w:rPr>
                <w:rFonts w:ascii="Times New Roman" w:hAnsi="Times New Roman"/>
                <w:sz w:val="28"/>
                <w:szCs w:val="28"/>
              </w:rPr>
              <w:t>- установление фактического наличия и определения состояния имущества города Омска, находящегося в оперативном управлении и пользовании учреждения, выявление неиспользуемого или используемого не по назначению имущества города Омска;</w:t>
            </w:r>
          </w:p>
          <w:p w:rsidR="007E1440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p_27"/>
            <w:bookmarkEnd w:id="3"/>
            <w:r w:rsidRPr="004B521E">
              <w:rPr>
                <w:rFonts w:ascii="Times New Roman" w:hAnsi="Times New Roman"/>
                <w:sz w:val="28"/>
                <w:szCs w:val="28"/>
              </w:rPr>
              <w:t>- выявление нарушений учреждением законодательства Российской Федерации, правовых актов Омской области, муниципальных правовых актов города Омска.</w:t>
            </w:r>
          </w:p>
          <w:p w:rsidR="007E1440" w:rsidRDefault="007E1440" w:rsidP="007E1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результате проверки выявлено:</w:t>
            </w:r>
          </w:p>
          <w:p w:rsidR="007E1440" w:rsidRPr="004B521E" w:rsidRDefault="00EF6683" w:rsidP="00EF6683">
            <w:pPr>
              <w:pStyle w:val="a7"/>
              <w:keepNext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         </w:t>
            </w:r>
            <w:proofErr w:type="gramStart"/>
            <w:r>
              <w:rPr>
                <w:sz w:val="28"/>
              </w:rPr>
              <w:t>а) в</w:t>
            </w:r>
            <w:r w:rsidR="007E1440" w:rsidRPr="004B521E">
              <w:rPr>
                <w:sz w:val="28"/>
              </w:rPr>
              <w:t xml:space="preserve"> нарушение </w:t>
            </w:r>
            <w:hyperlink r:id="rId6" w:history="1">
              <w:r w:rsidR="007E1440" w:rsidRPr="004B521E">
                <w:rPr>
                  <w:sz w:val="28"/>
                  <w:szCs w:val="28"/>
                </w:rPr>
                <w:t>пункта 6 статьи 8</w:t>
              </w:r>
            </w:hyperlink>
            <w:r w:rsidR="007E1440" w:rsidRPr="004B521E">
              <w:rPr>
                <w:sz w:val="28"/>
                <w:szCs w:val="28"/>
              </w:rPr>
              <w:t xml:space="preserve"> Федерального закона от 06.12.2011 № 402-ФЗ «О бухгалтерском учете», </w:t>
            </w:r>
            <w:hyperlink r:id="rId7" w:history="1">
              <w:r w:rsidR="007E1440" w:rsidRPr="004B521E">
                <w:rPr>
                  <w:sz w:val="28"/>
                  <w:szCs w:val="28"/>
                </w:rPr>
                <w:t>пункта 12</w:t>
              </w:r>
            </w:hyperlink>
            <w:r w:rsidR="007E1440" w:rsidRPr="004B521E">
              <w:rPr>
                <w:sz w:val="28"/>
                <w:szCs w:val="28"/>
              </w:rPr>
              <w:t xml:space="preserve"> Приказа Минфина России от 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в </w:t>
            </w:r>
            <w:r w:rsidR="007E1440" w:rsidRPr="004B521E">
              <w:rPr>
                <w:sz w:val="28"/>
              </w:rPr>
              <w:t>учреждении утверждена учетная политика приказом от 31.12.2019</w:t>
            </w:r>
            <w:r w:rsidR="007E1440">
              <w:rPr>
                <w:sz w:val="28"/>
              </w:rPr>
              <w:t xml:space="preserve">         </w:t>
            </w:r>
            <w:r w:rsidR="007E1440" w:rsidRPr="004B521E">
              <w:rPr>
                <w:sz w:val="28"/>
              </w:rPr>
              <w:t xml:space="preserve"> № 45-ОД «О внесении и утверждении изменений учетной политики для целей бухгалтерского учета ранее</w:t>
            </w:r>
            <w:proofErr w:type="gramEnd"/>
            <w:r w:rsidR="007E1440" w:rsidRPr="004B521E">
              <w:rPr>
                <w:sz w:val="28"/>
              </w:rPr>
              <w:t xml:space="preserve"> </w:t>
            </w:r>
            <w:proofErr w:type="gramStart"/>
            <w:r w:rsidR="007E1440" w:rsidRPr="004B521E">
              <w:rPr>
                <w:sz w:val="28"/>
              </w:rPr>
              <w:t>утвержденной</w:t>
            </w:r>
            <w:proofErr w:type="gramEnd"/>
            <w:r w:rsidR="007E1440" w:rsidRPr="004B521E">
              <w:rPr>
                <w:sz w:val="28"/>
              </w:rPr>
              <w:t xml:space="preserve"> приказом № 36-ОД от 29.12.2018 г.», в которую с момента утверждения не вносились изменения (стр. 3 настоящего акта).</w:t>
            </w:r>
          </w:p>
          <w:p w:rsidR="007E1440" w:rsidRPr="004B521E" w:rsidRDefault="007E1440" w:rsidP="007E1440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B521E">
              <w:rPr>
                <w:sz w:val="28"/>
              </w:rPr>
              <w:t>Рекомендуется внести необходимые изменения в учетную политику БУ г. Омска «ЦСХИ» в соответствии с действующим законодательством.</w:t>
            </w:r>
          </w:p>
          <w:p w:rsidR="007E1440" w:rsidRPr="00F54B81" w:rsidRDefault="00EF6683" w:rsidP="00EF6683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34" w:firstLine="6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б) в</w:t>
            </w:r>
            <w:r w:rsidR="00F54B81" w:rsidRPr="00F54B81">
              <w:rPr>
                <w:color w:val="000000"/>
                <w:sz w:val="28"/>
                <w:szCs w:val="28"/>
              </w:rPr>
              <w:t>ыявлены ошибки в</w:t>
            </w:r>
            <w:r w:rsidR="007E1440" w:rsidRPr="00F54B81">
              <w:rPr>
                <w:color w:val="000000"/>
                <w:sz w:val="28"/>
                <w:szCs w:val="28"/>
              </w:rPr>
              <w:t xml:space="preserve"> договора</w:t>
            </w:r>
            <w:r w:rsidR="00F54B81" w:rsidRPr="00F54B81">
              <w:rPr>
                <w:color w:val="000000"/>
                <w:sz w:val="28"/>
                <w:szCs w:val="28"/>
              </w:rPr>
              <w:t>х</w:t>
            </w:r>
            <w:r w:rsidR="007E1440" w:rsidRPr="00F54B81">
              <w:rPr>
                <w:color w:val="000000"/>
                <w:sz w:val="28"/>
                <w:szCs w:val="28"/>
              </w:rPr>
              <w:t xml:space="preserve"> на техническое обслуживание</w:t>
            </w:r>
            <w:r w:rsidR="00F54B81" w:rsidRPr="00F54B81">
              <w:rPr>
                <w:color w:val="000000"/>
                <w:sz w:val="28"/>
                <w:szCs w:val="28"/>
              </w:rPr>
              <w:t>,</w:t>
            </w:r>
            <w:r w:rsidR="007E1440" w:rsidRPr="00F54B81">
              <w:rPr>
                <w:color w:val="000000"/>
                <w:sz w:val="28"/>
                <w:szCs w:val="28"/>
              </w:rPr>
              <w:t xml:space="preserve"> Рекомендуется провести инвентаризацию всех действующих договоров, в том числе заключенных до 2023 года, на предмет выявления </w:t>
            </w:r>
            <w:r w:rsidR="00F54B81">
              <w:rPr>
                <w:color w:val="000000"/>
                <w:sz w:val="28"/>
                <w:szCs w:val="28"/>
              </w:rPr>
              <w:t xml:space="preserve">и устранения аналогичных ошибок, </w:t>
            </w:r>
            <w:r w:rsidR="00F54B81" w:rsidRPr="004B521E">
              <w:rPr>
                <w:bCs/>
                <w:sz w:val="28"/>
                <w:szCs w:val="28"/>
              </w:rPr>
              <w:t xml:space="preserve">несоответствие данных о </w:t>
            </w:r>
            <w:proofErr w:type="gramStart"/>
            <w:r w:rsidR="00F54B81" w:rsidRPr="004B521E">
              <w:rPr>
                <w:bCs/>
                <w:sz w:val="28"/>
                <w:szCs w:val="28"/>
              </w:rPr>
              <w:t>площад</w:t>
            </w:r>
            <w:r w:rsidR="00F54B81">
              <w:rPr>
                <w:bCs/>
                <w:sz w:val="28"/>
                <w:szCs w:val="28"/>
              </w:rPr>
              <w:t>ях</w:t>
            </w:r>
            <w:proofErr w:type="gramEnd"/>
            <w:r w:rsidR="00F54B81">
              <w:rPr>
                <w:bCs/>
                <w:sz w:val="28"/>
                <w:szCs w:val="28"/>
              </w:rPr>
              <w:t xml:space="preserve"> сданных </w:t>
            </w:r>
            <w:r w:rsidR="00F54B81" w:rsidRPr="004B521E">
              <w:rPr>
                <w:bCs/>
                <w:sz w:val="28"/>
                <w:szCs w:val="28"/>
              </w:rPr>
              <w:t>в аренду нежил</w:t>
            </w:r>
            <w:r w:rsidR="00F54B81">
              <w:rPr>
                <w:bCs/>
                <w:sz w:val="28"/>
                <w:szCs w:val="28"/>
              </w:rPr>
              <w:t>ых</w:t>
            </w:r>
            <w:r w:rsidR="00F54B81" w:rsidRPr="004B521E">
              <w:rPr>
                <w:bCs/>
                <w:sz w:val="28"/>
                <w:szCs w:val="28"/>
              </w:rPr>
              <w:t xml:space="preserve"> </w:t>
            </w:r>
            <w:r w:rsidR="00F54B81">
              <w:rPr>
                <w:bCs/>
                <w:sz w:val="28"/>
                <w:szCs w:val="28"/>
              </w:rPr>
              <w:t xml:space="preserve">помещений, </w:t>
            </w:r>
            <w:r w:rsidR="00F54B81" w:rsidRPr="004B521E">
              <w:rPr>
                <w:bCs/>
                <w:sz w:val="28"/>
                <w:szCs w:val="28"/>
              </w:rPr>
              <w:t>не осуществлялся пересмотр арендной платы в рамках договор</w:t>
            </w:r>
            <w:r w:rsidR="00F54B81">
              <w:rPr>
                <w:bCs/>
                <w:sz w:val="28"/>
                <w:szCs w:val="28"/>
              </w:rPr>
              <w:t>ов и др.</w:t>
            </w:r>
          </w:p>
          <w:p w:rsidR="007E1440" w:rsidRPr="00236355" w:rsidRDefault="00F54B81" w:rsidP="00F54B81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4B521E">
              <w:rPr>
                <w:sz w:val="28"/>
                <w:szCs w:val="28"/>
              </w:rPr>
              <w:t xml:space="preserve">Рекомендуется провести инвентаризацию договоров на предмет наличия в них условий, предусматривающих возмещение расходов за коммунальные услуги арендаторами, после чего провести сверку с данными бухгалтерского учета в части выставления счетов арендаторам на возмещение расходов за коммунальные услуги в разрезе объектов. При необходимости </w:t>
            </w:r>
            <w:proofErr w:type="spellStart"/>
            <w:r w:rsidRPr="004B521E">
              <w:rPr>
                <w:sz w:val="28"/>
                <w:szCs w:val="28"/>
              </w:rPr>
              <w:t>доначислить</w:t>
            </w:r>
            <w:proofErr w:type="spellEnd"/>
            <w:r w:rsidRPr="004B521E">
              <w:rPr>
                <w:sz w:val="28"/>
                <w:szCs w:val="28"/>
              </w:rPr>
              <w:t xml:space="preserve"> сум</w:t>
            </w:r>
            <w:r>
              <w:rPr>
                <w:sz w:val="28"/>
                <w:szCs w:val="28"/>
              </w:rPr>
              <w:t>м</w:t>
            </w:r>
            <w:r w:rsidRPr="004B521E">
              <w:rPr>
                <w:sz w:val="28"/>
                <w:szCs w:val="28"/>
              </w:rPr>
              <w:t>ы к возмещению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 w:rsidR="00236355" w:rsidRPr="004B521E">
              <w:rPr>
                <w:bCs/>
                <w:sz w:val="28"/>
                <w:szCs w:val="28"/>
              </w:rPr>
              <w:t xml:space="preserve"> </w:t>
            </w:r>
            <w:r w:rsidR="00236355">
              <w:rPr>
                <w:bCs/>
                <w:sz w:val="28"/>
                <w:szCs w:val="28"/>
              </w:rPr>
              <w:t>Е</w:t>
            </w:r>
            <w:r w:rsidR="00236355" w:rsidRPr="004B521E">
              <w:rPr>
                <w:bCs/>
                <w:sz w:val="28"/>
                <w:szCs w:val="28"/>
              </w:rPr>
              <w:t xml:space="preserve">жегодно пересматривать арендную плату по договорам, заключенным </w:t>
            </w:r>
            <w:r w:rsidR="00236355" w:rsidRPr="00236355">
              <w:rPr>
                <w:bCs/>
                <w:sz w:val="28"/>
                <w:szCs w:val="28"/>
              </w:rPr>
              <w:t>на срок более 1 года.</w:t>
            </w:r>
          </w:p>
          <w:p w:rsidR="007E1440" w:rsidRPr="004B521E" w:rsidRDefault="00EF6683" w:rsidP="00EF6683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в) в</w:t>
            </w:r>
            <w:r w:rsidR="007E1440" w:rsidRPr="004B521E">
              <w:rPr>
                <w:sz w:val="28"/>
                <w:szCs w:val="28"/>
              </w:rPr>
              <w:t xml:space="preserve">ыявлены нарушения в оформлении документов при осуществлении покупок материальных запасов, а также при заключении договоров с поставщиками (подрядчиками), что свидетельствует об отсутствии должного </w:t>
            </w:r>
            <w:proofErr w:type="gramStart"/>
            <w:r w:rsidR="007E1440" w:rsidRPr="004B521E">
              <w:rPr>
                <w:sz w:val="28"/>
                <w:szCs w:val="28"/>
              </w:rPr>
              <w:t>контроля за</w:t>
            </w:r>
            <w:proofErr w:type="gramEnd"/>
            <w:r w:rsidR="007E1440" w:rsidRPr="004B521E">
              <w:rPr>
                <w:sz w:val="28"/>
                <w:szCs w:val="28"/>
              </w:rPr>
              <w:t xml:space="preserve"> деятельностью учреждения и ненадлежащее исполнение работниками своих должностных обязанностей.</w:t>
            </w:r>
          </w:p>
          <w:p w:rsidR="007E1440" w:rsidRPr="00F54B81" w:rsidRDefault="007E1440" w:rsidP="00F54B81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4B521E">
              <w:rPr>
                <w:sz w:val="28"/>
                <w:szCs w:val="28"/>
              </w:rPr>
              <w:t xml:space="preserve">Рекомендуется усилить </w:t>
            </w:r>
            <w:proofErr w:type="gramStart"/>
            <w:r w:rsidRPr="004B521E">
              <w:rPr>
                <w:sz w:val="28"/>
                <w:szCs w:val="28"/>
              </w:rPr>
              <w:t>контроль за</w:t>
            </w:r>
            <w:proofErr w:type="gramEnd"/>
            <w:r w:rsidRPr="004B521E">
              <w:rPr>
                <w:sz w:val="28"/>
                <w:szCs w:val="28"/>
              </w:rPr>
              <w:t xml:space="preserve"> надлежащим оформлением документов.</w:t>
            </w:r>
            <w:r w:rsidRPr="00F54B81">
              <w:rPr>
                <w:sz w:val="28"/>
              </w:rPr>
              <w:t xml:space="preserve"> </w:t>
            </w:r>
          </w:p>
          <w:p w:rsidR="007E1440" w:rsidRPr="00236355" w:rsidRDefault="00EF6683" w:rsidP="002363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F6683">
              <w:rPr>
                <w:rFonts w:ascii="Times New Roman" w:hAnsi="Times New Roman" w:cs="Times New Roman"/>
                <w:iCs/>
                <w:sz w:val="28"/>
                <w:szCs w:val="28"/>
              </w:rPr>
              <w:t>г)</w:t>
            </w:r>
            <w:r>
              <w:rPr>
                <w:iCs/>
                <w:sz w:val="28"/>
                <w:szCs w:val="28"/>
              </w:rPr>
              <w:t xml:space="preserve"> в</w:t>
            </w:r>
            <w:r w:rsidR="007E1440" w:rsidRPr="00236355">
              <w:rPr>
                <w:rFonts w:ascii="Times New Roman" w:hAnsi="Times New Roman" w:cs="Times New Roman"/>
                <w:iCs/>
                <w:sz w:val="28"/>
                <w:szCs w:val="28"/>
              </w:rPr>
              <w:t>ыявлены признаки неэффективного использования муниципального имущества:</w:t>
            </w:r>
            <w:r w:rsidR="002363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7E1440" w:rsidRPr="00236355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учреждение несет расходы по содержанию помещения, которое не сдает в аренду и соответственно не получает возмеще</w:t>
            </w:r>
            <w:r w:rsidR="002363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ние за оплаченные услуги, </w:t>
            </w:r>
            <w:r w:rsidR="007E1440" w:rsidRPr="002363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несет расходы на оказание услуг по </w:t>
            </w:r>
            <w:r w:rsidR="00236355"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r w:rsidR="007E1440" w:rsidRPr="00236355">
              <w:rPr>
                <w:rFonts w:ascii="Times New Roman" w:hAnsi="Times New Roman" w:cs="Times New Roman"/>
                <w:iCs/>
                <w:sz w:val="28"/>
                <w:szCs w:val="28"/>
              </w:rPr>
              <w:t>одержанию и обслужи</w:t>
            </w:r>
            <w:r w:rsidR="00236355">
              <w:rPr>
                <w:rFonts w:ascii="Times New Roman" w:hAnsi="Times New Roman" w:cs="Times New Roman"/>
                <w:iCs/>
                <w:sz w:val="28"/>
                <w:szCs w:val="28"/>
              </w:rPr>
              <w:t>ванию.</w:t>
            </w:r>
          </w:p>
          <w:p w:rsidR="007E1440" w:rsidRPr="00236355" w:rsidRDefault="007E1440" w:rsidP="00236355">
            <w:pPr>
              <w:pStyle w:val="Default"/>
              <w:ind w:firstLine="708"/>
              <w:jc w:val="both"/>
              <w:rPr>
                <w:sz w:val="28"/>
                <w:szCs w:val="28"/>
              </w:rPr>
            </w:pPr>
            <w:r w:rsidRPr="004B521E">
              <w:rPr>
                <w:sz w:val="28"/>
                <w:szCs w:val="28"/>
              </w:rPr>
              <w:t>Рекомендуется рассмотреть возможность сдачи в аренду</w:t>
            </w:r>
            <w:r w:rsidRPr="004B521E">
              <w:t xml:space="preserve"> </w:t>
            </w:r>
            <w:r w:rsidRPr="004B521E">
              <w:rPr>
                <w:sz w:val="28"/>
                <w:szCs w:val="28"/>
              </w:rPr>
              <w:t xml:space="preserve">помещения, а также </w:t>
            </w:r>
            <w:r w:rsidRPr="004B521E">
              <w:rPr>
                <w:sz w:val="28"/>
                <w:szCs w:val="28"/>
              </w:rPr>
              <w:lastRenderedPageBreak/>
              <w:t xml:space="preserve">рассмотреть возможность пересмотра условий договора безвозмездного пользования на предмет возмещения расходов учреждению на оказание услуг по надлежащему содержанию и обслуживанию многоквартирного дома в котором находится нежилое </w:t>
            </w:r>
            <w:proofErr w:type="gramStart"/>
            <w:r w:rsidRPr="004B521E">
              <w:rPr>
                <w:sz w:val="28"/>
                <w:szCs w:val="28"/>
              </w:rPr>
              <w:t>помещение</w:t>
            </w:r>
            <w:proofErr w:type="gramEnd"/>
            <w:r w:rsidRPr="004B521E">
              <w:rPr>
                <w:sz w:val="28"/>
                <w:szCs w:val="28"/>
              </w:rPr>
              <w:t xml:space="preserve"> переданное </w:t>
            </w:r>
            <w:r w:rsidR="00236355">
              <w:rPr>
                <w:sz w:val="28"/>
                <w:szCs w:val="28"/>
              </w:rPr>
              <w:t>в безвозмездное пользование</w:t>
            </w:r>
            <w:r w:rsidRPr="004B521E">
              <w:rPr>
                <w:sz w:val="28"/>
                <w:szCs w:val="28"/>
              </w:rPr>
              <w:t>.</w:t>
            </w:r>
          </w:p>
          <w:p w:rsidR="007E1440" w:rsidRPr="004B521E" w:rsidRDefault="00EF6683" w:rsidP="00EF6683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</w:t>
            </w: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 в</w:t>
            </w:r>
            <w:r w:rsidR="007E1440" w:rsidRPr="004B521E">
              <w:rPr>
                <w:sz w:val="28"/>
              </w:rPr>
              <w:t xml:space="preserve"> нарушение </w:t>
            </w:r>
            <w:r w:rsidR="007E1440" w:rsidRPr="004B521E">
              <w:rPr>
                <w:sz w:val="28"/>
                <w:szCs w:val="28"/>
              </w:rPr>
              <w:t xml:space="preserve">пункта 2 статьи 38 Закона № 44-ФЗ не назначено </w:t>
            </w:r>
            <w:r w:rsidR="007E1440" w:rsidRPr="004B521E">
              <w:rPr>
                <w:iCs/>
                <w:sz w:val="28"/>
                <w:szCs w:val="28"/>
              </w:rPr>
              <w:t>должностное</w:t>
            </w:r>
            <w:r w:rsidR="007E1440" w:rsidRPr="004B521E">
              <w:rPr>
                <w:sz w:val="28"/>
                <w:szCs w:val="28"/>
              </w:rPr>
              <w:t xml:space="preserve"> лицо, ответственное за осуществление закупки или нескольких закупок, включ</w:t>
            </w:r>
            <w:r w:rsidR="00236355">
              <w:rPr>
                <w:sz w:val="28"/>
                <w:szCs w:val="28"/>
              </w:rPr>
              <w:t>ая исполнение каждого контракта</w:t>
            </w:r>
            <w:r w:rsidR="007E1440" w:rsidRPr="004B521E">
              <w:rPr>
                <w:sz w:val="28"/>
                <w:szCs w:val="28"/>
              </w:rPr>
              <w:t>.</w:t>
            </w:r>
          </w:p>
          <w:p w:rsidR="007E1440" w:rsidRPr="004B521E" w:rsidRDefault="007E1440" w:rsidP="007E1440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4B521E">
              <w:rPr>
                <w:sz w:val="28"/>
              </w:rPr>
              <w:t>В нарушение</w:t>
            </w:r>
            <w:r w:rsidRPr="004B521E">
              <w:rPr>
                <w:sz w:val="28"/>
                <w:szCs w:val="28"/>
              </w:rPr>
              <w:t xml:space="preserve"> пункта 1 статьи 39 Закона № 44-ФЗ в учреждении отсутствует ко</w:t>
            </w:r>
            <w:r w:rsidR="00236355">
              <w:rPr>
                <w:sz w:val="28"/>
                <w:szCs w:val="28"/>
              </w:rPr>
              <w:t>миссия по осуществлению закупок</w:t>
            </w:r>
            <w:r w:rsidRPr="004B521E">
              <w:rPr>
                <w:sz w:val="28"/>
                <w:szCs w:val="28"/>
              </w:rPr>
              <w:t>.</w:t>
            </w:r>
          </w:p>
          <w:p w:rsidR="007E1440" w:rsidRPr="004B521E" w:rsidRDefault="007E1440" w:rsidP="007E1440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709"/>
              <w:jc w:val="both"/>
              <w:rPr>
                <w:sz w:val="28"/>
                <w:szCs w:val="28"/>
              </w:rPr>
            </w:pPr>
            <w:r w:rsidRPr="004B521E">
              <w:rPr>
                <w:sz w:val="28"/>
                <w:szCs w:val="28"/>
              </w:rPr>
              <w:t>Рекомендуется устранить выявленные нарушения.</w:t>
            </w:r>
          </w:p>
          <w:p w:rsidR="007E1440" w:rsidRPr="004B521E" w:rsidRDefault="00EF6683" w:rsidP="00EF6683">
            <w:pPr>
              <w:pStyle w:val="a7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е) в</w:t>
            </w:r>
            <w:r w:rsidR="007E1440" w:rsidRPr="004B521E">
              <w:rPr>
                <w:sz w:val="28"/>
              </w:rPr>
              <w:t xml:space="preserve"> результате выборочной проверки контрактов, заключенных в 2023 году, выявлены недостатки в части их оформления, например: отсутствует информация об адресе выполнения услуг, отсутствует спецификация, </w:t>
            </w:r>
            <w:r w:rsidR="007E1440" w:rsidRPr="004B521E">
              <w:rPr>
                <w:sz w:val="28"/>
                <w:szCs w:val="28"/>
              </w:rPr>
              <w:t>источник финансирования указан в договорах лишь в единичных случаях, что не позволяет оценить правильность отражения расходов в учете.</w:t>
            </w:r>
          </w:p>
          <w:p w:rsidR="007E1440" w:rsidRDefault="007E1440" w:rsidP="007E144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4B521E">
              <w:rPr>
                <w:rFonts w:ascii="Times New Roman" w:hAnsi="Times New Roman"/>
                <w:iCs/>
                <w:sz w:val="28"/>
                <w:szCs w:val="28"/>
              </w:rPr>
              <w:t>Рекомендуется при оформлении договоров в дальнейшем учесть выявленные замечания, а также при оплате договоров выбирать источник финансирования, соответствующий объектам оплаты.</w:t>
            </w:r>
          </w:p>
          <w:p w:rsidR="00D41FE4" w:rsidRPr="00D41FE4" w:rsidRDefault="00EF6683" w:rsidP="00D41FE4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41FE4" w:rsidRPr="00D41FE4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proofErr w:type="gramStart"/>
            <w:r w:rsidR="00D41FE4" w:rsidRPr="00D41FE4">
              <w:rPr>
                <w:rFonts w:ascii="Times New Roman" w:hAnsi="Times New Roman" w:cs="Times New Roman"/>
                <w:sz w:val="28"/>
                <w:szCs w:val="28"/>
              </w:rPr>
              <w:t>распоряжения департамента имущественных отношений Администрации города Омска</w:t>
            </w:r>
            <w:proofErr w:type="gramEnd"/>
            <w:r w:rsidR="00D41FE4" w:rsidRPr="00D41FE4">
              <w:rPr>
                <w:rFonts w:ascii="Times New Roman" w:hAnsi="Times New Roman" w:cs="Times New Roman"/>
                <w:sz w:val="28"/>
                <w:szCs w:val="28"/>
              </w:rPr>
              <w:t xml:space="preserve"> от 05.04.2024 № 508 «О проверке финансово-хозяйственной деятельности казенного учреждения города Омска «Аналитическое сопровождение» проведена проверка порядка использования по назначению и сохранности муниципального имущества города Омска, закрепленного на праве оперативного управления за казенным учреждением города Омска «Аналитическое сопровождение» (далее – учреждение).</w:t>
            </w:r>
          </w:p>
          <w:p w:rsidR="00D41FE4" w:rsidRPr="00D41FE4" w:rsidRDefault="00D41FE4" w:rsidP="00D41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FE4">
              <w:rPr>
                <w:rFonts w:ascii="Times New Roman" w:hAnsi="Times New Roman" w:cs="Times New Roman"/>
                <w:sz w:val="28"/>
                <w:szCs w:val="28"/>
              </w:rPr>
              <w:t>В ходе проверки рассматривались следующие вопросы:</w:t>
            </w:r>
          </w:p>
          <w:p w:rsidR="00D41FE4" w:rsidRPr="00D41FE4" w:rsidRDefault="00D41FE4" w:rsidP="00D41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FE4">
              <w:rPr>
                <w:rFonts w:ascii="Times New Roman" w:hAnsi="Times New Roman" w:cs="Times New Roman"/>
                <w:sz w:val="28"/>
                <w:szCs w:val="28"/>
              </w:rPr>
              <w:t>- порядок использования недвижимого и движимого имущества учреждения;</w:t>
            </w:r>
          </w:p>
          <w:p w:rsidR="00D41FE4" w:rsidRPr="00D41FE4" w:rsidRDefault="00D41FE4" w:rsidP="00D41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FE4">
              <w:rPr>
                <w:rFonts w:ascii="Times New Roman" w:hAnsi="Times New Roman" w:cs="Times New Roman"/>
                <w:sz w:val="28"/>
                <w:szCs w:val="28"/>
              </w:rPr>
              <w:t>- порядок заключения договоров аренды;</w:t>
            </w:r>
          </w:p>
          <w:p w:rsidR="00D41FE4" w:rsidRDefault="00D41FE4" w:rsidP="00D41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FE4">
              <w:rPr>
                <w:rFonts w:ascii="Times New Roman" w:hAnsi="Times New Roman" w:cs="Times New Roman"/>
                <w:sz w:val="28"/>
                <w:szCs w:val="28"/>
              </w:rPr>
              <w:t>- проверка расчетов по заработной плате.</w:t>
            </w:r>
          </w:p>
          <w:p w:rsidR="00EF6683" w:rsidRPr="00EF6683" w:rsidRDefault="00EF6683" w:rsidP="00EF6683">
            <w:pPr>
              <w:tabs>
                <w:tab w:val="left" w:pos="0"/>
              </w:tabs>
              <w:spacing w:after="0" w:line="240" w:lineRule="auto"/>
              <w:ind w:firstLine="709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6683">
              <w:rPr>
                <w:rFonts w:ascii="Times New Roman" w:eastAsia="Arial" w:hAnsi="Times New Roman" w:cs="Times New Roman"/>
                <w:sz w:val="28"/>
                <w:szCs w:val="28"/>
              </w:rPr>
              <w:t>Выводы проверки:</w:t>
            </w:r>
          </w:p>
          <w:p w:rsidR="007E1440" w:rsidRDefault="00EF6683" w:rsidP="00EF6683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EF6683">
              <w:rPr>
                <w:rFonts w:ascii="Times New Roman" w:eastAsia="Arial" w:hAnsi="Times New Roman" w:cs="Times New Roman"/>
                <w:sz w:val="28"/>
                <w:szCs w:val="28"/>
              </w:rPr>
              <w:t>Учреждение владеет и распоряжается закрепленным за ним на праве оперативного управления муниципальным имуществом города Омска в соответствии с уставной деятельностью и в рамках законодательства Российской Федерации.</w:t>
            </w:r>
          </w:p>
          <w:p w:rsidR="00517F41" w:rsidRPr="00517F41" w:rsidRDefault="00517F41" w:rsidP="00517F4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517F41">
              <w:rPr>
                <w:rFonts w:ascii="Times New Roman" w:hAnsi="Times New Roman" w:cs="Times New Roman"/>
                <w:sz w:val="28"/>
                <w:szCs w:val="28"/>
              </w:rPr>
              <w:t>На основании распоряжения департамента имущественных отношений Администрации города Омска от 02.12.2024 № 2228 «О проверке финансово-хозяйственной деятельности бюджетного учреждения города Омска «Центр компетенций по вопросам городской среды» проведена проверка порядка использования по назначению и сохранности муниципального имущества города Омска, закрепленного на праве оперативного управления за бюджетным учреждением города Омска «Центр компетенций по вопросам городской среды» (далее – учреждение).</w:t>
            </w:r>
            <w:proofErr w:type="gramEnd"/>
          </w:p>
          <w:p w:rsidR="00517F41" w:rsidRPr="00517F41" w:rsidRDefault="00517F41" w:rsidP="00517F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hAnsi="Times New Roman" w:cs="Times New Roman"/>
                <w:sz w:val="28"/>
                <w:szCs w:val="28"/>
              </w:rPr>
              <w:t>В ходе проверки рассматривались следующие вопросы:</w:t>
            </w:r>
          </w:p>
          <w:p w:rsidR="00517F41" w:rsidRPr="00517F41" w:rsidRDefault="00517F41" w:rsidP="00517F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hAnsi="Times New Roman" w:cs="Times New Roman"/>
                <w:sz w:val="28"/>
                <w:szCs w:val="28"/>
              </w:rPr>
              <w:t>- порядок использования недвижимого и движимого имущества учреждения;</w:t>
            </w:r>
          </w:p>
          <w:p w:rsidR="00517F41" w:rsidRPr="00517F41" w:rsidRDefault="00517F41" w:rsidP="00517F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hAnsi="Times New Roman" w:cs="Times New Roman"/>
                <w:sz w:val="28"/>
                <w:szCs w:val="28"/>
              </w:rPr>
              <w:t>- порядок заключения договоров аренды;</w:t>
            </w:r>
          </w:p>
          <w:p w:rsidR="00517F41" w:rsidRDefault="00517F41" w:rsidP="00517F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hAnsi="Times New Roman" w:cs="Times New Roman"/>
                <w:sz w:val="28"/>
                <w:szCs w:val="28"/>
              </w:rPr>
              <w:t>- проверка расчетов по заработной плате.</w:t>
            </w:r>
          </w:p>
          <w:p w:rsidR="00517F41" w:rsidRPr="00517F41" w:rsidRDefault="00517F41" w:rsidP="00517F41">
            <w:pPr>
              <w:tabs>
                <w:tab w:val="left" w:pos="0"/>
              </w:tabs>
              <w:spacing w:line="240" w:lineRule="auto"/>
              <w:ind w:firstLine="709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eastAsia="Arial" w:hAnsi="Times New Roman" w:cs="Times New Roman"/>
                <w:sz w:val="28"/>
                <w:szCs w:val="28"/>
              </w:rPr>
              <w:t>Выводы проверки:</w:t>
            </w:r>
          </w:p>
          <w:p w:rsidR="00517F41" w:rsidRPr="00EF6683" w:rsidRDefault="00517F41" w:rsidP="00517F41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17F41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Учреждение владеет и распоряжается закрепленным за ним на праве оперативного управления муниципальным имуществом города Омска в соответствии с уставной деятельностью и в рамках законо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дательства Российской Федерации.</w:t>
            </w:r>
          </w:p>
          <w:p w:rsidR="00B86CB9" w:rsidRPr="00992A95" w:rsidRDefault="00D41FE4" w:rsidP="007E1440">
            <w:pPr>
              <w:pStyle w:val="a5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 w:rsidR="00517F41">
              <w:rPr>
                <w:sz w:val="28"/>
                <w:szCs w:val="28"/>
                <w:lang w:eastAsia="en-US"/>
              </w:rPr>
              <w:t>4</w:t>
            </w:r>
            <w:r w:rsidR="00EF6683"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 w:rsidR="00B86CB9" w:rsidRPr="00992A95">
              <w:rPr>
                <w:sz w:val="28"/>
                <w:szCs w:val="28"/>
                <w:lang w:eastAsia="en-US"/>
              </w:rPr>
              <w:t>Внутренний финансовый контроль осуществлялся департаментом в соответствии с приказом заместителя Мэра города Омска, директора департамента от 2</w:t>
            </w:r>
            <w:r w:rsidR="00B51370" w:rsidRPr="00992A95">
              <w:rPr>
                <w:sz w:val="28"/>
                <w:szCs w:val="28"/>
                <w:lang w:eastAsia="en-US"/>
              </w:rPr>
              <w:t>9</w:t>
            </w:r>
            <w:r w:rsidR="00B86CB9" w:rsidRPr="00992A95">
              <w:rPr>
                <w:sz w:val="28"/>
                <w:szCs w:val="28"/>
                <w:lang w:eastAsia="en-US"/>
              </w:rPr>
              <w:t>.</w:t>
            </w:r>
            <w:r w:rsidR="00B51370" w:rsidRPr="00992A95">
              <w:rPr>
                <w:sz w:val="28"/>
                <w:szCs w:val="28"/>
                <w:lang w:eastAsia="en-US"/>
              </w:rPr>
              <w:t>12</w:t>
            </w:r>
            <w:r w:rsidR="00B86CB9" w:rsidRPr="00992A95">
              <w:rPr>
                <w:sz w:val="28"/>
                <w:szCs w:val="28"/>
                <w:lang w:eastAsia="en-US"/>
              </w:rPr>
              <w:t xml:space="preserve">.2023 № </w:t>
            </w:r>
            <w:r w:rsidR="00B51370" w:rsidRPr="00992A95">
              <w:rPr>
                <w:sz w:val="28"/>
                <w:szCs w:val="28"/>
                <w:lang w:eastAsia="en-US"/>
              </w:rPr>
              <w:t>6</w:t>
            </w:r>
            <w:r w:rsidR="00B86CB9" w:rsidRPr="00992A95">
              <w:rPr>
                <w:sz w:val="28"/>
                <w:szCs w:val="28"/>
                <w:lang w:eastAsia="en-US"/>
              </w:rPr>
              <w:t>5</w:t>
            </w:r>
            <w:r w:rsidR="007E1440">
              <w:rPr>
                <w:sz w:val="28"/>
                <w:szCs w:val="28"/>
                <w:lang w:eastAsia="en-US"/>
              </w:rPr>
              <w:t xml:space="preserve"> </w:t>
            </w:r>
            <w:r w:rsidR="00B51370" w:rsidRPr="00992A95">
              <w:rPr>
                <w:sz w:val="28"/>
                <w:szCs w:val="28"/>
              </w:rPr>
              <w:t>«Об утверждении  плана проведения проверок  в сфере закупок товаров, работ, услуг для обеспечения муниципальных нужд и нужд бюджетных учреждений города Омска, подведомственных департаменту имущественных отношений Администрации города Омска, на 2024 год»</w:t>
            </w:r>
            <w:r w:rsidR="00B86CB9" w:rsidRPr="00992A95">
              <w:rPr>
                <w:sz w:val="28"/>
                <w:szCs w:val="28"/>
                <w:lang w:eastAsia="en-US"/>
              </w:rPr>
              <w:t xml:space="preserve">, а также утвержденным </w:t>
            </w:r>
            <w:r w:rsidR="00FA4E70" w:rsidRPr="00992A95">
              <w:rPr>
                <w:sz w:val="28"/>
                <w:szCs w:val="28"/>
                <w:lang w:eastAsia="en-US"/>
              </w:rPr>
              <w:t xml:space="preserve">первым заместителем Мэра города Омска, </w:t>
            </w:r>
            <w:r w:rsidR="00B86CB9" w:rsidRPr="00992A95">
              <w:rPr>
                <w:sz w:val="28"/>
                <w:szCs w:val="28"/>
                <w:lang w:eastAsia="en-US"/>
              </w:rPr>
              <w:t>директором департамента планом</w:t>
            </w:r>
            <w:proofErr w:type="gramEnd"/>
            <w:r w:rsidR="00B86CB9" w:rsidRPr="00992A95">
              <w:rPr>
                <w:sz w:val="28"/>
                <w:szCs w:val="28"/>
                <w:lang w:eastAsia="en-US"/>
              </w:rPr>
              <w:t xml:space="preserve"> внутреннего финансового аудита по следующим процедурам: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своевременное составление и предоставление документов в финансовый орган муниципального образования город Омск, необходимых для составления и ведения бюджет</w:t>
            </w:r>
            <w:r w:rsidR="00A00C54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города Омска;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соблюдение БУ г. Омска «Центр содержания и хранения имущества» 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(далее – БУ «ЦСХИ»)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законодательства РФ в контрактной системе в сфере закупок товаров, работ, услуг;</w:t>
            </w:r>
          </w:p>
          <w:p w:rsidR="00B86CB9" w:rsidRPr="00992A95" w:rsidRDefault="00B86CB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соблюдение КУ г. Омска «Аналитическое сопровождение» 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– КУ «АС»)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законодательства РФ в контрактной системе в сфере закупок товаров, работ, услуг;</w:t>
            </w:r>
          </w:p>
          <w:p w:rsidR="00A00C54" w:rsidRPr="00992A95" w:rsidRDefault="00A00C54" w:rsidP="00A00C54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соблюдение БУ г. Омска «Центр компетенции по вопросам городской среды» 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(далее – БУ «ЦКГС»)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законодательства РФ в контрактной системе в сфере закупок товаров, работ, услуг;</w:t>
            </w:r>
          </w:p>
          <w:p w:rsidR="00BD5413" w:rsidRPr="00992A95" w:rsidRDefault="00A00C54" w:rsidP="00BD5413">
            <w:pPr>
              <w:spacing w:after="0" w:line="240" w:lineRule="auto"/>
              <w:ind w:left="-250"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соответствие </w:t>
            </w:r>
            <w:proofErr w:type="gramStart"/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порядка ведения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бюджетного учета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едино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  методологии  учета</w:t>
            </w:r>
            <w:proofErr w:type="gramEnd"/>
            <w:r w:rsidR="00BD5413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</w:t>
            </w:r>
          </w:p>
          <w:p w:rsidR="00A00C54" w:rsidRPr="00992A95" w:rsidRDefault="00BD5413" w:rsidP="00BD54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отчетности </w:t>
            </w:r>
            <w:r w:rsidR="00A00C54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течении года, за который составляется годовая бюджетная отчетность.</w:t>
            </w:r>
          </w:p>
          <w:p w:rsidR="00B86CB9" w:rsidRPr="00992A95" w:rsidRDefault="00B86CB9" w:rsidP="00BD5413">
            <w:pPr>
              <w:spacing w:after="0" w:line="240" w:lineRule="auto"/>
              <w:ind w:left="-108" w:firstLine="56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ходе проведения контрольных действий выявлено, что осуществляемый в</w:t>
            </w:r>
            <w:r w:rsidRPr="00992A95"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департаменте внутренний финансовый аудит является в достаточной степени эффективным.</w:t>
            </w:r>
          </w:p>
          <w:p w:rsidR="00B86CB9" w:rsidRPr="00992A95" w:rsidRDefault="00A00C54" w:rsidP="00A53ADA">
            <w:pPr>
              <w:pStyle w:val="ConsPlusNonformat"/>
              <w:spacing w:line="276" w:lineRule="auto"/>
              <w:ind w:left="-108" w:firstLine="1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  <w:t xml:space="preserve">      </w:t>
            </w:r>
            <w:r w:rsidR="00B86CB9" w:rsidRPr="00992A95"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  <w:t xml:space="preserve">  В ходе проведения аудиторских мероприятий установлено следующее: </w:t>
            </w:r>
          </w:p>
          <w:p w:rsidR="00A53ADA" w:rsidRPr="00992A95" w:rsidRDefault="00EF6683" w:rsidP="00A53ADA">
            <w:pPr>
              <w:tabs>
                <w:tab w:val="left" w:pos="0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а) </w:t>
            </w:r>
            <w:r w:rsidR="00A53ADA" w:rsidRPr="00992A95">
              <w:rPr>
                <w:rFonts w:ascii="Times New Roman" w:hAnsi="Times New Roman" w:cs="Times New Roman"/>
                <w:sz w:val="28"/>
                <w:szCs w:val="28"/>
              </w:rPr>
              <w:t>формирование и согласование в программном комплексе в ПК ЕСУБП данных для составления реестра расходных обязательств города Омска,</w:t>
            </w:r>
            <w:r w:rsidR="00A53ADA" w:rsidRPr="00992A95">
              <w:rPr>
                <w:sz w:val="28"/>
                <w:szCs w:val="28"/>
              </w:rPr>
              <w:t xml:space="preserve"> </w:t>
            </w:r>
            <w:r w:rsidR="00A53ADA" w:rsidRPr="00992A95">
              <w:rPr>
                <w:rFonts w:ascii="Times New Roman" w:hAnsi="Times New Roman" w:cs="Times New Roman"/>
                <w:sz w:val="28"/>
                <w:szCs w:val="28"/>
              </w:rPr>
              <w:t>целей  и задач деятельности департамента в увязке с непосредственными и конечными результатами  деятельности проведено в соответствии с  действующими нормативно правовыми актами и в установленные сроки;</w:t>
            </w:r>
          </w:p>
          <w:p w:rsidR="00BD5413" w:rsidRPr="00992A95" w:rsidRDefault="00A53ADA" w:rsidP="00BD5413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7F1CAE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683">
              <w:rPr>
                <w:rFonts w:ascii="Times New Roman" w:hAnsi="Times New Roman" w:cs="Times New Roman"/>
                <w:sz w:val="28"/>
                <w:szCs w:val="28"/>
              </w:rPr>
              <w:t xml:space="preserve"> б)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расчет планируемых расходов департамента,  в т</w:t>
            </w:r>
            <w:proofErr w:type="gramStart"/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БУ «ЦСХИ», проведен в соответствии с методическими рекомендациями финансового органа муниципального образования город Омск на 2024 год, порядком определения нормативных затрат на обеспечение функций департамента, утвержденным распоряжением департамента   № 354 от 08.04.2021 и  требованиями к закупаемым департаментом отдельным видам товаров, работ, услуг, утвержденными распоряжением департамента № 355 от 08.04.2021;</w:t>
            </w:r>
          </w:p>
          <w:p w:rsidR="00BD5413" w:rsidRPr="00992A95" w:rsidRDefault="00EF6683" w:rsidP="00BD5413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расчет планируемых, доходов департамента осуществлен в соответствии с методическими рекомендациями финансового органа муниципального образования город Омск на 2024 год и с методикой прогнозирования поступлений доходов в бюджет города Омска, утвержденной приказом директора департамента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имущественных отношений Администрации города Омска от 06.05.2022 № 24 «Об утверждении методики прогнозирования поступлений доходов в бюджет города Омска, главным администратором которых является департамент имущественных отношений Администрации</w:t>
            </w:r>
            <w:proofErr w:type="gramEnd"/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города Омска»;</w:t>
            </w:r>
          </w:p>
          <w:p w:rsidR="00BD5413" w:rsidRPr="00992A95" w:rsidRDefault="00EF6683" w:rsidP="004E7134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     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лан - график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закупок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пределах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5413" w:rsidRPr="00992A95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D5413" w:rsidRPr="00992A95" w:rsidRDefault="00BD5413" w:rsidP="004E713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предусмотренных департаменту в бюджете города Омска на 20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>24 год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и 2025 - 2026 годы, внесение изменений в план закупок осуществлялось своевременно и в соответствии с Решением Омского городского Совета от 13.12.2023 № 104 «О бюджете города Омска на 2024 год и плановый период 2025 и 2026 годов»;</w:t>
            </w:r>
          </w:p>
          <w:p w:rsidR="004E7134" w:rsidRPr="00992A95" w:rsidRDefault="00BD5413" w:rsidP="00BD5413">
            <w:pPr>
              <w:spacing w:after="0" w:line="240" w:lineRule="auto"/>
              <w:ind w:lef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="00EF668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="00EF668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EF668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составления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4E7134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Омска, </w:t>
            </w:r>
            <w:r w:rsidR="00EF6683">
              <w:rPr>
                <w:rFonts w:ascii="Times New Roman" w:hAnsi="Times New Roman" w:cs="Times New Roman"/>
                <w:sz w:val="28"/>
                <w:szCs w:val="28"/>
              </w:rPr>
              <w:t>были</w:t>
            </w:r>
          </w:p>
          <w:p w:rsidR="00BD5413" w:rsidRPr="00992A95" w:rsidRDefault="00BD5413" w:rsidP="004E713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предоставлены в финансовый орган муниципального образования город Омск в установленные сроки составления проекта бюджета города Омска на очередной финансовый год и плановый период, установленными Постановлением Мэра города Омска от 30.06.2008 № 491-п «Об утверждении Порядка составления проекта бюджета города Омска на очередной финансовый год и плановый период. </w:t>
            </w:r>
            <w:proofErr w:type="gramEnd"/>
          </w:p>
          <w:p w:rsidR="00E40423" w:rsidRPr="00992A95" w:rsidRDefault="00E40423" w:rsidP="004E713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      При проверке соответствия порядка веде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ния бюджетного учета единой методологии учета и отчетности выявлено:</w:t>
            </w:r>
          </w:p>
          <w:p w:rsidR="00B74FE2" w:rsidRPr="00992A95" w:rsidRDefault="00EF6683" w:rsidP="00B74FE2">
            <w:pPr>
              <w:pStyle w:val="a5"/>
              <w:numPr>
                <w:ilvl w:val="0"/>
                <w:numId w:val="7"/>
              </w:numPr>
              <w:ind w:firstLine="6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а) </w:t>
            </w:r>
            <w:r w:rsidR="00B74FE2" w:rsidRPr="00992A95">
              <w:rPr>
                <w:sz w:val="28"/>
                <w:szCs w:val="28"/>
              </w:rPr>
              <w:t>в</w:t>
            </w:r>
            <w:r w:rsidR="00E40423" w:rsidRPr="00992A95">
              <w:rPr>
                <w:sz w:val="28"/>
                <w:szCs w:val="28"/>
              </w:rPr>
              <w:t>едение бухгалтерского учета</w:t>
            </w:r>
            <w:r w:rsidR="00B74FE2" w:rsidRPr="00992A95">
              <w:rPr>
                <w:sz w:val="28"/>
                <w:szCs w:val="28"/>
              </w:rPr>
              <w:t xml:space="preserve">  </w:t>
            </w:r>
            <w:r w:rsidR="00E40423" w:rsidRPr="00992A95">
              <w:rPr>
                <w:sz w:val="28"/>
                <w:szCs w:val="28"/>
              </w:rPr>
              <w:t xml:space="preserve"> осуществляется в </w:t>
            </w:r>
            <w:r w:rsidR="00B74FE2" w:rsidRPr="00992A95">
              <w:rPr>
                <w:sz w:val="28"/>
                <w:szCs w:val="28"/>
              </w:rPr>
              <w:t xml:space="preserve">  </w:t>
            </w:r>
            <w:r w:rsidR="00E40423" w:rsidRPr="00992A95">
              <w:rPr>
                <w:sz w:val="28"/>
                <w:szCs w:val="28"/>
              </w:rPr>
              <w:t xml:space="preserve">соответствии </w:t>
            </w:r>
            <w:r w:rsidR="00B74FE2" w:rsidRPr="00992A95">
              <w:rPr>
                <w:sz w:val="28"/>
                <w:szCs w:val="28"/>
              </w:rPr>
              <w:t xml:space="preserve">  </w:t>
            </w:r>
            <w:proofErr w:type="gramStart"/>
            <w:r w:rsidR="00E40423" w:rsidRPr="00992A95">
              <w:rPr>
                <w:sz w:val="28"/>
                <w:szCs w:val="28"/>
              </w:rPr>
              <w:t>Бюджетным</w:t>
            </w:r>
            <w:proofErr w:type="gramEnd"/>
          </w:p>
          <w:p w:rsidR="00B74FE2" w:rsidRPr="00992A95" w:rsidRDefault="00E40423" w:rsidP="00B7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Кодексом РФ, Федеральными стандартами, приказом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Положением об учетной политике департамента имущественных отношений Администрации города Омска для целей  бухгалтерского учета и налогообложения, утвержденного приказом директора департамента от 26.06.2024 № 35 и другими</w:t>
            </w:r>
            <w:r w:rsidRPr="00992A95">
              <w:rPr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нормативными актами. Формирование годовой бюджетной отчетности за 2024 год произведено в соответствии с требованиями, установленными Инструкцией, утвержденной 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приказом департамента финансов от 06.06.2018 № 118 «Об утверждении Порядка предоставления информации главными администраторами доходов бюджета города Омска»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4FE2" w:rsidRPr="00992A9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Бюджетная отчетность за 2024 год сформирована в составе форм, предусмотренных приказом Министерства финансов Российской Федерации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приказом департамента финансов от 06.06.2018 № 118 «Об утверждении Порядка предоставления информации главными администраторами доходов бюджета города Омска».</w:t>
            </w:r>
            <w:r w:rsidR="00B74FE2" w:rsidRPr="00992A9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При выборочной сверке данных годовой бюджетной отчетности за 2024 год с данными регистров бухгалтерского учета, отклонений не установлено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0423" w:rsidRPr="00992A95" w:rsidRDefault="002A1DBE" w:rsidP="00B7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б) 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40423" w:rsidRPr="00992A95">
              <w:rPr>
                <w:rFonts w:ascii="Times New Roman" w:hAnsi="Times New Roman" w:cs="Times New Roman"/>
                <w:sz w:val="28"/>
                <w:szCs w:val="28"/>
              </w:rPr>
              <w:t>ередача первичных учетных документов для регистрации содержащихся в них данных в регистрах бухгалтерского учета осуществлялась своевременно, в соответствии с утвержденным графиком документооборота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4FE2" w:rsidRPr="00992A95" w:rsidRDefault="002A1DBE" w:rsidP="00B7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B74FE2" w:rsidRPr="00992A9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40423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юджетная классификация применена согласно приказу Министерства финансов Российской Федерации от 01.06.2023 г. № 80н «Об утверждении кодов (перечней кодов) бюджетной классификации Российской Федерации на 2024 год (на 2024 год и на плановый период 2025 и 2026 годов)», и соответствует структуре бюджетной классификации, утвержденной приказом департамента финансов Администрации города Омска от 29.09.2022 № 116 «Об утверждении </w:t>
            </w:r>
            <w:r w:rsidR="00E40423" w:rsidRPr="00992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перечня кодов подвидов доходов», приказом департамента</w:t>
            </w:r>
            <w:proofErr w:type="gramEnd"/>
            <w:r w:rsidR="00E40423" w:rsidRPr="00992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имущественных отношений Администрации города Омска от 26.12.2019 № 90 «Об осуществлении бюджетных полномочий администрирования доходов бюджета города Омска»</w:t>
            </w:r>
            <w:r w:rsidR="00B74FE2" w:rsidRPr="00992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86CB9" w:rsidRPr="00992A95" w:rsidRDefault="00B74FE2" w:rsidP="00B74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</w:t>
            </w:r>
            <w:r w:rsidR="002A1D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г) </w:t>
            </w:r>
            <w:r w:rsidRPr="00992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="00E40423" w:rsidRPr="00992A95">
              <w:rPr>
                <w:rFonts w:ascii="Times New Roman" w:hAnsi="Times New Roman" w:cs="Times New Roman"/>
                <w:sz w:val="28"/>
                <w:szCs w:val="28"/>
              </w:rPr>
              <w:t>акты недостоверности показателей бюджетной отчетности не выявлены.</w:t>
            </w:r>
            <w:r w:rsidR="00E40423" w:rsidRPr="00992A95">
              <w:rPr>
                <w:sz w:val="28"/>
                <w:szCs w:val="28"/>
              </w:rPr>
              <w:t xml:space="preserve"> </w:t>
            </w:r>
          </w:p>
          <w:p w:rsidR="00A00C54" w:rsidRPr="00992A95" w:rsidRDefault="00E40423" w:rsidP="002A1DBE">
            <w:pPr>
              <w:tabs>
                <w:tab w:val="left" w:pos="709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</w:t>
            </w:r>
            <w:r w:rsidR="00517F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2A1D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A00C54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проверки КУ «А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A00C54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БУ «ЦСХИ» и БУ «ЦКГС» </w:t>
            </w:r>
            <w:r w:rsidR="00410AF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="00410AF6" w:rsidRPr="00992A9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онтрольные мероприятия проводились методом выборочной </w:t>
            </w:r>
            <w:proofErr w:type="gramStart"/>
            <w:r w:rsidR="00410AF6" w:rsidRPr="00992A9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проверки</w:t>
            </w:r>
            <w:proofErr w:type="gramEnd"/>
            <w:r w:rsidR="00410AF6" w:rsidRPr="00992A9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в ходе которых 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уста</w:t>
            </w:r>
            <w:r w:rsidR="00410AF6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новлено:</w:t>
            </w:r>
          </w:p>
          <w:p w:rsidR="00B51370" w:rsidRPr="00992A95" w:rsidRDefault="00B51370" w:rsidP="002A1DBE">
            <w:pPr>
              <w:pStyle w:val="a5"/>
              <w:tabs>
                <w:tab w:val="left" w:pos="426"/>
              </w:tabs>
              <w:ind w:left="-108" w:firstLine="108"/>
              <w:rPr>
                <w:bCs/>
                <w:color w:val="000000"/>
                <w:sz w:val="28"/>
                <w:szCs w:val="28"/>
              </w:rPr>
            </w:pPr>
            <w:r w:rsidRPr="00992A95">
              <w:rPr>
                <w:sz w:val="28"/>
                <w:szCs w:val="28"/>
                <w:lang w:eastAsia="en-US"/>
              </w:rPr>
              <w:t xml:space="preserve">        - </w:t>
            </w:r>
            <w:r w:rsidRPr="00992A95">
              <w:rPr>
                <w:sz w:val="28"/>
                <w:szCs w:val="28"/>
              </w:rPr>
              <w:t xml:space="preserve">все закупки предусмотрены  Планом – графиком 2023, 2024 годов.  </w:t>
            </w:r>
            <w:r w:rsidRPr="00992A95">
              <w:rPr>
                <w:bCs/>
                <w:color w:val="000000"/>
                <w:sz w:val="28"/>
                <w:szCs w:val="28"/>
              </w:rPr>
              <w:t>План-графики закупок товаров, работ, услуг на 2024 финансовый год</w:t>
            </w:r>
            <w:r w:rsidRPr="00992A95">
              <w:rPr>
                <w:bCs/>
                <w:color w:val="000000"/>
                <w:sz w:val="28"/>
                <w:szCs w:val="28"/>
              </w:rPr>
              <w:br/>
              <w:t>и на плановый период 2025 и 2026 годов размещены в Единой информационной системе;</w:t>
            </w:r>
          </w:p>
          <w:p w:rsidR="00410AF6" w:rsidRPr="00992A95" w:rsidRDefault="00410AF6" w:rsidP="00A53ADA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bCs/>
                <w:color w:val="000000"/>
                <w:sz w:val="28"/>
                <w:szCs w:val="28"/>
              </w:rPr>
              <w:t xml:space="preserve">        </w:t>
            </w:r>
            <w:r w:rsidRPr="00992A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B51370" w:rsidRPr="00992A9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об объеме закупок у субъектов малого предпринимательства, социально ориентирова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нных некоммерческих организаций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2023 год был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и своевременно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в единой информационной системе. В текущем  2024 году все закупки,  осуществленные путем проведения конкурентных процедур, проводились с участием субъе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ктов малого предпринимательства;</w:t>
            </w:r>
          </w:p>
          <w:p w:rsidR="00B51370" w:rsidRPr="00992A95" w:rsidRDefault="00410AF6" w:rsidP="00A53ADA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</w:pP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       - по КУ «АС» и  БУ «ЦКГС» при проверке исполнения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 части 3 статьи 103 Федерального закона  от 05.04.2013 года  № 44-ФЗ,  пункта 12 Правил ведения реестра контрактов, заключенных заказчиками, утвержденных постановлением Правит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ельства РФ от 28.11.2013 № 1084</w:t>
            </w:r>
            <w:r w:rsidR="00B51370" w:rsidRPr="00992A95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в указанной части не выявлено</w:t>
            </w:r>
            <w:r w:rsidRPr="00992A95">
              <w:t>;</w:t>
            </w:r>
          </w:p>
          <w:p w:rsidR="00B86CB9" w:rsidRPr="00992A95" w:rsidRDefault="00410AF6" w:rsidP="00992A95">
            <w:pPr>
              <w:shd w:val="clear" w:color="auto" w:fill="FFFFFF"/>
              <w:spacing w:line="240" w:lineRule="auto"/>
              <w:ind w:left="-108" w:firstLine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A95">
              <w:rPr>
                <w:rFonts w:ascii="Times New Roman" w:hAnsi="Times New Roman" w:cs="Times New Roman"/>
              </w:rPr>
              <w:t xml:space="preserve">             </w:t>
            </w:r>
            <w:r w:rsidRPr="00992A95">
              <w:rPr>
                <w:rFonts w:ascii="Times New Roman" w:hAnsi="Times New Roman" w:cs="Times New Roman"/>
                <w:sz w:val="28"/>
                <w:szCs w:val="28"/>
              </w:rPr>
              <w:t>- по БУ «ЦСХИ» за проверяемый период выявлены нарушения  в части сроков формирования закупок</w:t>
            </w:r>
            <w:r w:rsidR="00992A95">
              <w:rPr>
                <w:rFonts w:ascii="Times New Roman" w:hAnsi="Times New Roman" w:cs="Times New Roman"/>
                <w:sz w:val="28"/>
                <w:szCs w:val="28"/>
              </w:rPr>
              <w:t xml:space="preserve"> и сроков заключения контрактов</w:t>
            </w:r>
          </w:p>
          <w:p w:rsidR="00B86CB9" w:rsidRDefault="00B86CB9" w:rsidP="002A1DBE">
            <w:pPr>
              <w:shd w:val="clear" w:color="auto" w:fill="FFFFFF"/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517F41" w:rsidRPr="00992A95" w:rsidRDefault="00517F41" w:rsidP="002A1DBE">
            <w:pPr>
              <w:shd w:val="clear" w:color="auto" w:fill="FFFFFF"/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86CB9" w:rsidRPr="00992A95" w:rsidRDefault="00B86CB9">
            <w:pPr>
              <w:spacing w:after="100" w:afterAutospacing="1" w:line="240" w:lineRule="auto"/>
              <w:ind w:left="3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Информация  об использовании информационно-коммуникационных технологий</w:t>
            </w:r>
          </w:p>
          <w:p w:rsidR="00B86CB9" w:rsidRPr="00992A95" w:rsidRDefault="00B86CB9">
            <w:pPr>
              <w:spacing w:after="100" w:afterAutospacing="1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992A95"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992A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департаментом имущественных отношений Администрации города Омска в сфере информационно-коммуникационных технологий произведены следующие виды расходов: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4028"/>
              <w:gridCol w:w="3481"/>
              <w:gridCol w:w="2489"/>
            </w:tblGrid>
            <w:tr w:rsidR="00B86CB9" w:rsidRPr="00992A95">
              <w:trPr>
                <w:trHeight w:val="623"/>
              </w:trPr>
              <w:tc>
                <w:tcPr>
                  <w:tcW w:w="402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Основные цели произведенных расходов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Код расходов по БК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Сумма, руб.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86CB9" w:rsidRPr="00992A95">
              <w:tc>
                <w:tcPr>
                  <w:tcW w:w="402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spacing w:after="100" w:afterAutospacing="1"/>
                    <w:ind w:left="34" w:firstLine="5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Приобретение оргтехники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909 0113 1430112310 242</w:t>
                  </w:r>
                </w:p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12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 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746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</w:tr>
            <w:tr w:rsidR="00992A95" w:rsidRPr="00992A95"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992A95" w:rsidRPr="00992A95" w:rsidRDefault="00992A95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992A95" w:rsidRPr="00992A95" w:rsidRDefault="00992A95" w:rsidP="00992A95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909 0113 0910114100 242</w:t>
                  </w: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992A95" w:rsidRPr="00992A95" w:rsidRDefault="00992A95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77 855,33</w:t>
                  </w:r>
                </w:p>
              </w:tc>
            </w:tr>
            <w:tr w:rsidR="00B86CB9" w:rsidRPr="00992A95"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lastRenderedPageBreak/>
                    <w:t>909 0113 0910390110 242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lastRenderedPageBreak/>
                    <w:t>78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 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200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</w:tr>
            <w:tr w:rsidR="00B86CB9" w:rsidRPr="00992A95">
              <w:tc>
                <w:tcPr>
                  <w:tcW w:w="402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lastRenderedPageBreak/>
                    <w:t>Услуги  телефонно-телеграфной, факсимильной, сотовой, радиосвязи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909 0113 0910114100 242</w:t>
                  </w: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85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154,19</w:t>
                  </w:r>
                </w:p>
              </w:tc>
            </w:tr>
            <w:tr w:rsidR="00B86CB9" w:rsidRPr="00992A95"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909 0113 0910390110 242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E10644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438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002,03</w:t>
                  </w:r>
                </w:p>
              </w:tc>
            </w:tr>
            <w:tr w:rsidR="00B86CB9" w:rsidRPr="00992A95">
              <w:tc>
                <w:tcPr>
                  <w:tcW w:w="402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spacing w:after="100" w:afterAutospacing="1"/>
                    <w:ind w:left="34" w:firstLine="567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Обслуживание (сопровождение, обновление) системного программного обеспечения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909 011 0910144100 242</w:t>
                  </w: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399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109,5</w:t>
                  </w:r>
                </w:p>
              </w:tc>
            </w:tr>
            <w:tr w:rsidR="00B86CB9" w:rsidRPr="00992A95">
              <w:trPr>
                <w:trHeight w:val="497"/>
              </w:trPr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909 0412 0920114130 242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 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000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 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000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</w:tr>
            <w:tr w:rsidR="00B86CB9" w:rsidRPr="00992A95">
              <w:trPr>
                <w:trHeight w:val="795"/>
              </w:trPr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B86CB9" w:rsidRPr="00992A95" w:rsidRDefault="00B86CB9">
                  <w:pPr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909 0113 0910390110 242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702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857,71</w:t>
                  </w:r>
                </w:p>
              </w:tc>
            </w:tr>
            <w:tr w:rsidR="00B86CB9" w:rsidRPr="00992A95">
              <w:tc>
                <w:tcPr>
                  <w:tcW w:w="402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Ремонт и техническое обслуживание оборудования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909 0113 0910114100 242</w:t>
                  </w: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131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223,33</w:t>
                  </w:r>
                </w:p>
              </w:tc>
            </w:tr>
            <w:tr w:rsidR="00B86CB9" w:rsidRPr="00992A95">
              <w:trPr>
                <w:trHeight w:val="554"/>
              </w:trPr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909 0113 0910390110 242</w:t>
                  </w:r>
                </w:p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E10644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749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 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987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,00</w:t>
                  </w:r>
                </w:p>
              </w:tc>
            </w:tr>
            <w:tr w:rsidR="00B86CB9" w:rsidRPr="00992A95">
              <w:tc>
                <w:tcPr>
                  <w:tcW w:w="4028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Приобретение расходных материалов к оргтехнике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909 0113 0910114100 242 </w:t>
                  </w: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6CB9" w:rsidRPr="00992A95" w:rsidRDefault="00992A95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98 155,00</w:t>
                  </w:r>
                </w:p>
              </w:tc>
            </w:tr>
            <w:tr w:rsidR="00B86CB9" w:rsidRPr="00992A95">
              <w:tc>
                <w:tcPr>
                  <w:tcW w:w="0" w:type="auto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B86CB9" w:rsidRPr="00992A95" w:rsidRDefault="00B86CB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F1C8C" w:rsidRPr="00992A95" w:rsidRDefault="005F1C8C" w:rsidP="005F1C8C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909 0113 0910390110 242</w:t>
                  </w:r>
                </w:p>
                <w:p w:rsidR="00B86CB9" w:rsidRPr="00992A95" w:rsidRDefault="00B86CB9">
                  <w:pPr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6CB9" w:rsidRPr="00992A95" w:rsidRDefault="005F1C8C">
                  <w:pPr>
                    <w:spacing w:after="100" w:afterAutospacing="1"/>
                    <w:ind w:left="34"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044</w:t>
                  </w:r>
                  <w:r w:rsidR="00992A95"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92A95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001,29</w:t>
                  </w:r>
                </w:p>
              </w:tc>
            </w:tr>
          </w:tbl>
          <w:p w:rsidR="00B86CB9" w:rsidRPr="00992A95" w:rsidRDefault="00B86CB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B86CB9" w:rsidRPr="00992A95" w:rsidTr="00BD5413">
        <w:trPr>
          <w:gridAfter w:val="2"/>
          <w:wAfter w:w="7278" w:type="dxa"/>
          <w:trHeight w:val="417"/>
        </w:trPr>
        <w:tc>
          <w:tcPr>
            <w:tcW w:w="3088" w:type="dxa"/>
            <w:vAlign w:val="bottom"/>
            <w:hideMark/>
          </w:tcPr>
          <w:p w:rsidR="00B86CB9" w:rsidRPr="00992A95" w:rsidRDefault="00B86CB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B86CB9" w:rsidRPr="00992A95" w:rsidTr="00BD5413">
        <w:trPr>
          <w:gridAfter w:val="2"/>
          <w:wAfter w:w="7278" w:type="dxa"/>
          <w:trHeight w:val="417"/>
        </w:trPr>
        <w:tc>
          <w:tcPr>
            <w:tcW w:w="3088" w:type="dxa"/>
            <w:vAlign w:val="bottom"/>
            <w:hideMark/>
          </w:tcPr>
          <w:p w:rsidR="00B86CB9" w:rsidRPr="00992A95" w:rsidRDefault="00B86CB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B86CB9" w:rsidRPr="00B86CB9" w:rsidTr="00BD5413">
        <w:trPr>
          <w:trHeight w:val="232"/>
        </w:trPr>
        <w:tc>
          <w:tcPr>
            <w:tcW w:w="3088" w:type="dxa"/>
            <w:noWrap/>
            <w:vAlign w:val="bottom"/>
            <w:hideMark/>
          </w:tcPr>
          <w:p w:rsidR="00B86CB9" w:rsidRPr="00B86CB9" w:rsidRDefault="00B86CB9">
            <w:pPr>
              <w:spacing w:after="0"/>
              <w:rPr>
                <w:rFonts w:eastAsiaTheme="minorHAnsi" w:cs="Times New Roman"/>
                <w:highlight w:val="yellow"/>
                <w:lang w:eastAsia="en-US"/>
              </w:rPr>
            </w:pPr>
          </w:p>
        </w:tc>
        <w:tc>
          <w:tcPr>
            <w:tcW w:w="5077" w:type="dxa"/>
            <w:noWrap/>
            <w:vAlign w:val="bottom"/>
            <w:hideMark/>
          </w:tcPr>
          <w:p w:rsidR="00B86CB9" w:rsidRPr="00B86CB9" w:rsidRDefault="00B86CB9">
            <w:pPr>
              <w:spacing w:after="0"/>
              <w:rPr>
                <w:rFonts w:eastAsiaTheme="minorHAnsi" w:cs="Times New Roman"/>
                <w:highlight w:val="yellow"/>
                <w:lang w:eastAsia="en-US"/>
              </w:rPr>
            </w:pPr>
          </w:p>
        </w:tc>
        <w:tc>
          <w:tcPr>
            <w:tcW w:w="2201" w:type="dxa"/>
            <w:noWrap/>
            <w:vAlign w:val="bottom"/>
            <w:hideMark/>
          </w:tcPr>
          <w:p w:rsidR="00B86CB9" w:rsidRPr="00B86CB9" w:rsidRDefault="00B86CB9">
            <w:pPr>
              <w:spacing w:after="0"/>
              <w:rPr>
                <w:rFonts w:eastAsiaTheme="minorHAnsi" w:cs="Times New Roman"/>
                <w:highlight w:val="yellow"/>
                <w:lang w:eastAsia="en-US"/>
              </w:rPr>
            </w:pPr>
          </w:p>
        </w:tc>
      </w:tr>
    </w:tbl>
    <w:p w:rsidR="00B86CB9" w:rsidRPr="00992A95" w:rsidRDefault="00B86CB9" w:rsidP="00B86CB9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A95">
        <w:rPr>
          <w:rFonts w:ascii="Times New Roman" w:hAnsi="Times New Roman" w:cs="Times New Roman"/>
          <w:b/>
          <w:sz w:val="28"/>
          <w:szCs w:val="28"/>
        </w:rPr>
        <w:t>Перечень форм отчетности, не включенных в состав бюджетной отчетности за отчетный период</w:t>
      </w:r>
    </w:p>
    <w:p w:rsidR="00B86CB9" w:rsidRPr="00992A95" w:rsidRDefault="00B86CB9" w:rsidP="00B86CB9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В связи с отсутствием числовых показателей в составе бюджетной отчетности за 202</w:t>
      </w:r>
      <w:r w:rsidR="00992A95" w:rsidRPr="00992A95">
        <w:rPr>
          <w:rFonts w:ascii="Times New Roman" w:hAnsi="Times New Roman" w:cs="Times New Roman"/>
          <w:sz w:val="28"/>
          <w:szCs w:val="28"/>
        </w:rPr>
        <w:t>4</w:t>
      </w:r>
      <w:r w:rsidRPr="00992A95">
        <w:rPr>
          <w:rFonts w:ascii="Times New Roman" w:hAnsi="Times New Roman" w:cs="Times New Roman"/>
          <w:sz w:val="28"/>
          <w:szCs w:val="28"/>
        </w:rPr>
        <w:t xml:space="preserve"> г. не представлены формы: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- сведения о проведении инвентаризаций (таблица N 6);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- справка по консолидируемым расчетам (ф.0503125 по счетам 130404000, 130406000, 140110189, 140110151, 140110161, 140140151, 140140161,  120551661, 120551561, 120561561, 120561661) (вид деятельности - бюджетная);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Arial" w:eastAsia="Times New Roman" w:hAnsi="Arial" w:cs="Arial"/>
          <w:sz w:val="28"/>
          <w:szCs w:val="28"/>
        </w:rPr>
        <w:t xml:space="preserve">- </w:t>
      </w:r>
      <w:r w:rsidRPr="00992A95">
        <w:rPr>
          <w:rFonts w:ascii="Times New Roman" w:hAnsi="Times New Roman" w:cs="Times New Roman"/>
          <w:sz w:val="28"/>
          <w:szCs w:val="28"/>
        </w:rPr>
        <w:t>сведения об исполнении мероприятий в рамках целевых программ (ф. 0503166);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- сведения о целевых иностранных кредитах (ф. 0503167);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- сведения по дебиторской и кредиторской задолженности (ф. 0503169) (вид деятельности - средства во временном распоряжении);</w:t>
      </w:r>
    </w:p>
    <w:p w:rsidR="00B86CB9" w:rsidRPr="00992A95" w:rsidRDefault="00B86CB9" w:rsidP="00992A95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Arial" w:eastAsia="Times New Roman" w:hAnsi="Arial" w:cs="Arial"/>
          <w:sz w:val="28"/>
          <w:szCs w:val="28"/>
        </w:rPr>
        <w:t xml:space="preserve">- </w:t>
      </w:r>
      <w:r w:rsidRPr="00992A95">
        <w:rPr>
          <w:rFonts w:ascii="Times New Roman" w:hAnsi="Times New Roman" w:cs="Times New Roman"/>
          <w:sz w:val="28"/>
          <w:szCs w:val="28"/>
        </w:rPr>
        <w:t>сведения о государственном (муниципальном) долге, предоставленных б</w:t>
      </w:r>
      <w:r w:rsidR="00992A95" w:rsidRPr="00992A95">
        <w:rPr>
          <w:rFonts w:ascii="Times New Roman" w:hAnsi="Times New Roman" w:cs="Times New Roman"/>
          <w:sz w:val="28"/>
          <w:szCs w:val="28"/>
        </w:rPr>
        <w:t>юджетных кредитах (ф. 05</w:t>
      </w:r>
      <w:bookmarkStart w:id="4" w:name="_GoBack"/>
      <w:bookmarkEnd w:id="4"/>
      <w:r w:rsidR="00992A95" w:rsidRPr="00992A95">
        <w:rPr>
          <w:rFonts w:ascii="Times New Roman" w:hAnsi="Times New Roman" w:cs="Times New Roman"/>
          <w:sz w:val="28"/>
          <w:szCs w:val="28"/>
        </w:rPr>
        <w:t>03172);</w:t>
      </w:r>
    </w:p>
    <w:p w:rsidR="00B86CB9" w:rsidRPr="00992A95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Arial" w:eastAsia="Times New Roman" w:hAnsi="Arial" w:cs="Arial"/>
          <w:sz w:val="28"/>
          <w:szCs w:val="28"/>
        </w:rPr>
        <w:t xml:space="preserve">- </w:t>
      </w:r>
      <w:r w:rsidRPr="00992A95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средств (ф. 0503178) (вид деятельности - бюджетная);</w:t>
      </w:r>
    </w:p>
    <w:p w:rsidR="00B86CB9" w:rsidRDefault="00B86CB9" w:rsidP="00B86CB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2A95">
        <w:rPr>
          <w:rFonts w:ascii="Times New Roman" w:hAnsi="Times New Roman" w:cs="Times New Roman"/>
          <w:sz w:val="28"/>
          <w:szCs w:val="28"/>
        </w:rPr>
        <w:t>- справка о суммах  консолидируемых поступлений, подлежащих зачислению на счет бюджета (ф. 0503184).</w:t>
      </w:r>
    </w:p>
    <w:p w:rsidR="00B86CB9" w:rsidRDefault="00B86CB9" w:rsidP="00712605">
      <w:pPr>
        <w:tabs>
          <w:tab w:val="left" w:pos="92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1DBE" w:rsidRDefault="002A1DBE" w:rsidP="00712605">
      <w:pPr>
        <w:tabs>
          <w:tab w:val="left" w:pos="92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605" w:rsidRDefault="00712605" w:rsidP="00712605">
      <w:pPr>
        <w:tabs>
          <w:tab w:val="left" w:pos="92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2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яснения к форме </w:t>
      </w:r>
      <w:r w:rsidRPr="0030222A">
        <w:rPr>
          <w:rFonts w:ascii="Times New Roman" w:eastAsia="Times New Roman" w:hAnsi="Times New Roman" w:cs="Times New Roman"/>
          <w:b/>
          <w:sz w:val="28"/>
          <w:szCs w:val="28"/>
        </w:rPr>
        <w:t xml:space="preserve">"Сведения об исполнении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судебных решений по денежным обязательствам бюджета</w:t>
      </w:r>
      <w:r w:rsidRPr="0030222A">
        <w:rPr>
          <w:rFonts w:ascii="Times New Roman" w:eastAsia="Times New Roman" w:hAnsi="Times New Roman" w:cs="Times New Roman"/>
          <w:b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(форма</w:t>
      </w:r>
      <w:r w:rsidRPr="0030222A">
        <w:rPr>
          <w:rFonts w:ascii="Times New Roman" w:eastAsia="Times New Roman" w:hAnsi="Times New Roman" w:cs="Times New Roman"/>
          <w:b/>
          <w:sz w:val="28"/>
          <w:szCs w:val="28"/>
        </w:rPr>
        <w:t xml:space="preserve"> 0503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296)</w:t>
      </w:r>
    </w:p>
    <w:p w:rsidR="00712605" w:rsidRDefault="00712605" w:rsidP="00712605">
      <w:pPr>
        <w:tabs>
          <w:tab w:val="left" w:pos="92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605" w:rsidRDefault="00712605" w:rsidP="00712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5C31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8E577F">
        <w:rPr>
          <w:rFonts w:ascii="Times New Roman" w:hAnsi="Times New Roman" w:cs="Times New Roman"/>
          <w:sz w:val="28"/>
          <w:szCs w:val="28"/>
        </w:rPr>
        <w:t>0</w:t>
      </w:r>
      <w:r w:rsidR="005E6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5C3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577F">
        <w:rPr>
          <w:rFonts w:ascii="Times New Roman" w:hAnsi="Times New Roman" w:cs="Times New Roman"/>
          <w:sz w:val="28"/>
          <w:szCs w:val="28"/>
        </w:rPr>
        <w:t>5</w:t>
      </w:r>
      <w:r w:rsidRPr="00A85C31">
        <w:rPr>
          <w:rFonts w:ascii="Times New Roman" w:hAnsi="Times New Roman" w:cs="Times New Roman"/>
          <w:sz w:val="28"/>
          <w:szCs w:val="28"/>
        </w:rPr>
        <w:t xml:space="preserve"> года задолженность по неисполненным исполнительным документам составляет </w:t>
      </w:r>
      <w:r w:rsidR="008E577F">
        <w:rPr>
          <w:rFonts w:ascii="Times New Roman" w:hAnsi="Times New Roman" w:cs="Times New Roman"/>
          <w:sz w:val="28"/>
          <w:szCs w:val="28"/>
        </w:rPr>
        <w:t xml:space="preserve">9 465 918,11 </w:t>
      </w:r>
      <w:r w:rsidRPr="00946554">
        <w:rPr>
          <w:rFonts w:ascii="Times New Roman" w:hAnsi="Times New Roman" w:cs="Times New Roman"/>
          <w:sz w:val="28"/>
          <w:szCs w:val="28"/>
        </w:rPr>
        <w:t>руб.</w:t>
      </w:r>
      <w:r w:rsidRPr="00A85C31">
        <w:rPr>
          <w:rFonts w:ascii="Times New Roman" w:hAnsi="Times New Roman" w:cs="Times New Roman"/>
          <w:sz w:val="28"/>
          <w:szCs w:val="28"/>
        </w:rPr>
        <w:t xml:space="preserve"> Информация о задолженности по исполнительным листам и о правовом</w:t>
      </w:r>
      <w:r>
        <w:rPr>
          <w:rFonts w:ascii="Times New Roman" w:hAnsi="Times New Roman" w:cs="Times New Roman"/>
          <w:sz w:val="28"/>
          <w:szCs w:val="28"/>
        </w:rPr>
        <w:t xml:space="preserve"> основании ее возникновения отражена в таблице:</w:t>
      </w:r>
    </w:p>
    <w:tbl>
      <w:tblPr>
        <w:tblW w:w="10206" w:type="dxa"/>
        <w:tblInd w:w="108" w:type="dxa"/>
        <w:tblLayout w:type="fixed"/>
        <w:tblLook w:val="04A0"/>
      </w:tblPr>
      <w:tblGrid>
        <w:gridCol w:w="639"/>
        <w:gridCol w:w="3189"/>
        <w:gridCol w:w="2551"/>
        <w:gridCol w:w="1134"/>
        <w:gridCol w:w="1418"/>
        <w:gridCol w:w="1275"/>
      </w:tblGrid>
      <w:tr w:rsidR="00DA216F" w:rsidRPr="00DA216F" w:rsidTr="00D26267">
        <w:trPr>
          <w:trHeight w:val="1824"/>
        </w:trPr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bookmarkStart w:id="5" w:name="RANGE!A1:F98"/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  <w:bookmarkEnd w:id="5"/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 взыскателя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Номер исполнительного листа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Дата исполнительного листа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Сумма задолженности, руб.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Код классификации операций сектора государственного управления</w:t>
            </w:r>
          </w:p>
        </w:tc>
      </w:tr>
      <w:tr w:rsidR="00DA216F" w:rsidRPr="00DA216F" w:rsidTr="00D26267">
        <w:trPr>
          <w:trHeight w:val="276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16F" w:rsidRPr="00DA216F" w:rsidRDefault="00DA216F" w:rsidP="00DA21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DA21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</w:tr>
      <w:tr w:rsidR="008E577F" w:rsidRPr="00DA216F" w:rsidTr="002A1DBE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Подгородское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552 397,71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8E577F" w:rsidRPr="00DA216F" w:rsidTr="002A1DBE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"Атлантида-2000"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2 226 865,73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8E577F" w:rsidRPr="00DA216F" w:rsidTr="002A1DBE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Штабной Иван Валерьевич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045243264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12.12.2024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1 531 100,00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8E577F" w:rsidRPr="00DA216F" w:rsidTr="00D26267">
        <w:trPr>
          <w:trHeight w:val="528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123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4 310 363,44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исп.лист ФС № 043866900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26.07.2024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86 023,76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исп.лист ФС № 043867628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13.08.2024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145 068,16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20.08.2024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108 535,62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ООО "Омская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энергосбытовая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21.10.2024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48 449,90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ОмскВодоканал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01.11.2024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31 336,32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1 429 519,82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15 312,03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409 550,90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1 088,74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97 189,20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103 699,48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82 122,31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1 018,39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17 035,99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2 680,06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Комплекстеплосервис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87 672,91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223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2 666 303,59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УК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ПрофАльянс-Сервис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 ФС № 044464450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39 211,20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"ЖКХ "Ленинское"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168 941,12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УК "Микрорайон "Радуга"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24.11.2024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17 551,23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225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225 703,55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043867887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3 307,09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УК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ПрофАльянс-Сервис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 ФС № 044464450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25.10.2024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3 594,13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"ЖКХ "Ленинское"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044464787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29.10.2024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27 364,85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ООО "Омская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энергосбытовая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21.10.2024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737,40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ОмскВодоканал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01.11.2024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705,07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206 697,60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3 781,61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"Атлантида-2000"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365 779,17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Штабной Иван Валерьевич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045243264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325 659,39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Комплекстеплосервис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06.12.2024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17 909,58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295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исп.лист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955 535,89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Котенко Степан Вадимович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045242817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31.10.2024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Косых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14.11.2024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Колесников Алексей Сергеевич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045243031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21.11.2024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5 300,00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Гега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Эдуардовна правопреемник Ковалева Светлана Юрьевна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79 333,33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Игнатьева Наталья Николаевна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046742225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Гавриленко Юлия Владимировна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исп.лист ФС № 046742224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Свинарева Елена Федоровна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046742223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Штабной Иван Валерьевич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045243264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296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327 633,33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Подгородское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14 048,00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УК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ПрофАльянс-Сервис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 ФС № 044464450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11 229,35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ООО "Топ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Лайн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043864686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17.05.2024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4 988,29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ООО "Топ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Лайн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09.09.2024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"ЖКХ "Ленинское"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6 889,00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ООО "Омская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энергосбытовая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21.10.2024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ОмскВодоканал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01.11.2024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"Магма-Компьютер"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043866636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24.06.2024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Король Андрей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28.10.2024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Смелков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Игорь Викторович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28.11.2024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3B6929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27 966,35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8E577F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"Омск РТС"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1 378,80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"Атлантида-2000"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35 963,00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Казанцев Вячеслав Владимирович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04.12.2024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6445EC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Лобов Олег Валериевич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6445EC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Безуглов Дмитрий Федорович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исп.лист ФС № 044464215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11.10.2024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68 826,63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6445EC">
        <w:trPr>
          <w:trHeight w:val="2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Кузневой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Валерьевич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11.10.2024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68 826,63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Сидоренко Николай Владимирович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046742227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ИП Райс Валерий Владимирович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046742226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044464066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10.10.2024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77,50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АО "Тепловая компания"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044463591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07.10.2024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УК "Микрорайон "Радуга"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24.11.2024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Мажуга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Комплекстеплосервис</w:t>
            </w:r>
            <w:proofErr w:type="spellEnd"/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205,26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8E577F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color w:val="000000"/>
              </w:rPr>
            </w:pPr>
            <w:r w:rsidRPr="003B6929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3B6929">
              <w:rPr>
                <w:rFonts w:ascii="Times New Roman" w:hAnsi="Times New Roman" w:cs="Times New Roman"/>
                <w:color w:val="000000"/>
              </w:rPr>
              <w:t>Смелкова</w:t>
            </w:r>
            <w:proofErr w:type="spellEnd"/>
            <w:r w:rsidRPr="003B6929">
              <w:rPr>
                <w:rFonts w:ascii="Times New Roman" w:hAnsi="Times New Roman" w:cs="Times New Roman"/>
                <w:color w:val="000000"/>
              </w:rPr>
              <w:t xml:space="preserve"> Марина Юрьевна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044465398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18.11.2024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</w:rPr>
            </w:pPr>
            <w:r w:rsidRPr="003B6929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8E577F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color w:val="000000"/>
              </w:rPr>
            </w:pPr>
            <w:r w:rsidRPr="003B6929">
              <w:rPr>
                <w:rFonts w:ascii="Times New Roman" w:hAnsi="Times New Roman" w:cs="Times New Roman"/>
                <w:color w:val="000000"/>
              </w:rPr>
              <w:t>АО "ОБ"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исп.лист ФС № 043860957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15.12.2024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</w:rPr>
            </w:pPr>
            <w:r w:rsidRPr="003B6929">
              <w:rPr>
                <w:rFonts w:ascii="Times New Roman" w:hAnsi="Times New Roman" w:cs="Times New Roman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КОСГУ 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980 378,31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E577F" w:rsidRPr="00DA216F" w:rsidTr="00D26267">
        <w:trPr>
          <w:trHeight w:val="2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9 465 918,11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77F" w:rsidRPr="003B6929" w:rsidRDefault="008E57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D26267" w:rsidRDefault="00D26267" w:rsidP="0071260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20" w:type="dxa"/>
        <w:tblInd w:w="96" w:type="dxa"/>
        <w:tblLayout w:type="fixed"/>
        <w:tblCellMar>
          <w:left w:w="85" w:type="dxa"/>
          <w:right w:w="85" w:type="dxa"/>
        </w:tblCellMar>
        <w:tblLook w:val="01E0"/>
      </w:tblPr>
      <w:tblGrid>
        <w:gridCol w:w="2748"/>
        <w:gridCol w:w="1503"/>
        <w:gridCol w:w="860"/>
        <w:gridCol w:w="5329"/>
        <w:gridCol w:w="80"/>
      </w:tblGrid>
      <w:tr w:rsidR="00D26267" w:rsidRPr="004C0E78" w:rsidTr="00B86CB9">
        <w:tc>
          <w:tcPr>
            <w:tcW w:w="274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69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94"/>
            </w:tblGrid>
            <w:tr w:rsidR="00D26267" w:rsidRPr="004C0E78" w:rsidTr="00B86CB9">
              <w:tc>
                <w:tcPr>
                  <w:tcW w:w="26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spacing w:after="0"/>
                    <w:ind w:right="2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Руководитель</w:t>
                  </w:r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Default="00D26267" w:rsidP="00B86CB9"/>
          <w:tbl>
            <w:tblPr>
              <w:tblOverlap w:val="never"/>
              <w:tblW w:w="3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401"/>
            </w:tblGrid>
            <w:tr w:rsidR="00D26267" w:rsidRPr="004C0E78" w:rsidTr="00B86CB9">
              <w:trPr>
                <w:jc w:val="center"/>
              </w:trPr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Е.А.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Романин</w:t>
                  </w:r>
                  <w:proofErr w:type="spellEnd"/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67" w:rsidRPr="004C0E78" w:rsidTr="00B86CB9">
        <w:tc>
          <w:tcPr>
            <w:tcW w:w="274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67" w:rsidRPr="004C0E78" w:rsidTr="00B86CB9">
        <w:tc>
          <w:tcPr>
            <w:tcW w:w="274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69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94"/>
            </w:tblGrid>
            <w:tr w:rsidR="00D26267" w:rsidRPr="004C0E78" w:rsidTr="00B86CB9">
              <w:tc>
                <w:tcPr>
                  <w:tcW w:w="26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tabs>
                      <w:tab w:val="left" w:pos="2127"/>
                      <w:tab w:val="left" w:pos="3119"/>
                    </w:tabs>
                    <w:ind w:right="-156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Руководитель планово-экономической службы</w:t>
                  </w:r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ind w:right="-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ind w:left="156" w:right="-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Pr="004C0E78" w:rsidRDefault="00D26267" w:rsidP="00B86C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tbl>
            <w:tblPr>
              <w:tblOverlap w:val="never"/>
              <w:tblW w:w="3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401"/>
            </w:tblGrid>
            <w:tr w:rsidR="00D26267" w:rsidRPr="004C0E78" w:rsidTr="00B86CB9">
              <w:trPr>
                <w:jc w:val="center"/>
              </w:trPr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ind w:left="441" w:hanging="44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C0E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И. Э. Зорина</w:t>
                  </w:r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67" w:rsidRPr="004C0E78" w:rsidTr="00B86CB9">
        <w:tc>
          <w:tcPr>
            <w:tcW w:w="274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67" w:rsidRPr="004C0E78" w:rsidTr="00B86CB9">
        <w:tc>
          <w:tcPr>
            <w:tcW w:w="274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204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40"/>
            </w:tblGrid>
            <w:tr w:rsidR="00D26267" w:rsidRPr="004C0E78" w:rsidTr="00B86CB9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Главный бухгалтер</w:t>
                  </w:r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267" w:rsidRPr="004C0E78" w:rsidRDefault="00D26267" w:rsidP="00B86C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tbl>
            <w:tblPr>
              <w:tblOverlap w:val="never"/>
              <w:tblW w:w="3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401"/>
            </w:tblGrid>
            <w:tr w:rsidR="00D26267" w:rsidRPr="004C0E78" w:rsidTr="00B86CB9">
              <w:trPr>
                <w:jc w:val="center"/>
              </w:trPr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6267" w:rsidRPr="004C0E78" w:rsidRDefault="00D26267" w:rsidP="00B86CB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C0E7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И. Э. Зорина</w:t>
                  </w:r>
                </w:p>
              </w:tc>
            </w:tr>
          </w:tbl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267" w:rsidRPr="004C0E78" w:rsidTr="00B86CB9">
        <w:tc>
          <w:tcPr>
            <w:tcW w:w="274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267" w:rsidRPr="004C0E78" w:rsidRDefault="00D26267" w:rsidP="00B86CB9">
            <w:pPr>
              <w:spacing w:line="1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26267" w:rsidRPr="004C0E78" w:rsidRDefault="00D02F02" w:rsidP="00D2626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14</w:t>
      </w:r>
      <w:r w:rsidR="00D262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января</w:t>
      </w:r>
      <w:r w:rsidR="00D262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="00D262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:rsidR="00D26267" w:rsidRPr="00712605" w:rsidRDefault="00D26267" w:rsidP="00D26267">
      <w:pPr>
        <w:rPr>
          <w:szCs w:val="20"/>
        </w:rPr>
      </w:pPr>
    </w:p>
    <w:p w:rsidR="00D26267" w:rsidRDefault="00D26267" w:rsidP="007126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6267" w:rsidSect="00A53AD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8116E"/>
    <w:multiLevelType w:val="hybridMultilevel"/>
    <w:tmpl w:val="C874A080"/>
    <w:lvl w:ilvl="0" w:tplc="092C32BC">
      <w:start w:val="1"/>
      <w:numFmt w:val="decimal"/>
      <w:lvlText w:val="%1."/>
      <w:lvlJc w:val="left"/>
      <w:pPr>
        <w:ind w:left="4188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86356"/>
    <w:multiLevelType w:val="hybridMultilevel"/>
    <w:tmpl w:val="5A328D50"/>
    <w:lvl w:ilvl="0" w:tplc="B876285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A12F5C"/>
    <w:multiLevelType w:val="hybridMultilevel"/>
    <w:tmpl w:val="3D0C8780"/>
    <w:lvl w:ilvl="0" w:tplc="9BEE8CA4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7279C"/>
    <w:multiLevelType w:val="hybridMultilevel"/>
    <w:tmpl w:val="B372997C"/>
    <w:lvl w:ilvl="0" w:tplc="335002CC">
      <w:start w:val="1"/>
      <w:numFmt w:val="decimal"/>
      <w:lvlText w:val="%1."/>
      <w:lvlJc w:val="left"/>
      <w:pPr>
        <w:ind w:left="-49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4D7F3B10"/>
    <w:multiLevelType w:val="hybridMultilevel"/>
    <w:tmpl w:val="ECC27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0"/>
      </w:pPr>
    </w:lvl>
  </w:abstractNum>
  <w:abstractNum w:abstractNumId="6">
    <w:nsid w:val="63C24F7C"/>
    <w:multiLevelType w:val="hybridMultilevel"/>
    <w:tmpl w:val="47FC05DE"/>
    <w:lvl w:ilvl="0" w:tplc="7140FFA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C293567"/>
    <w:multiLevelType w:val="hybridMultilevel"/>
    <w:tmpl w:val="71D6B7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">
    <w:nsid w:val="6DB32943"/>
    <w:multiLevelType w:val="hybridMultilevel"/>
    <w:tmpl w:val="D0665E7A"/>
    <w:lvl w:ilvl="0" w:tplc="E5EC4FD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017652C"/>
    <w:multiLevelType w:val="hybridMultilevel"/>
    <w:tmpl w:val="1CC4DDE4"/>
    <w:lvl w:ilvl="0" w:tplc="F6EC6BBC">
      <w:start w:val="1"/>
      <w:numFmt w:val="decimal"/>
      <w:lvlText w:val="%1."/>
      <w:lvlJc w:val="left"/>
      <w:pPr>
        <w:ind w:left="6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DF52DA"/>
    <w:rsid w:val="000011B3"/>
    <w:rsid w:val="00001A07"/>
    <w:rsid w:val="00001B9E"/>
    <w:rsid w:val="00001DB2"/>
    <w:rsid w:val="00002732"/>
    <w:rsid w:val="0000282A"/>
    <w:rsid w:val="00003643"/>
    <w:rsid w:val="00004974"/>
    <w:rsid w:val="00004C9B"/>
    <w:rsid w:val="00004E0B"/>
    <w:rsid w:val="000062F4"/>
    <w:rsid w:val="00006A53"/>
    <w:rsid w:val="00007EBF"/>
    <w:rsid w:val="00010516"/>
    <w:rsid w:val="000109E7"/>
    <w:rsid w:val="00010BA1"/>
    <w:rsid w:val="00012E33"/>
    <w:rsid w:val="00013F0F"/>
    <w:rsid w:val="00014515"/>
    <w:rsid w:val="00016CB4"/>
    <w:rsid w:val="00016FD3"/>
    <w:rsid w:val="00017A6F"/>
    <w:rsid w:val="000224A5"/>
    <w:rsid w:val="00022B65"/>
    <w:rsid w:val="0002315B"/>
    <w:rsid w:val="00024219"/>
    <w:rsid w:val="00025BBA"/>
    <w:rsid w:val="000268AE"/>
    <w:rsid w:val="00026DE9"/>
    <w:rsid w:val="0002750B"/>
    <w:rsid w:val="000300C5"/>
    <w:rsid w:val="000309C7"/>
    <w:rsid w:val="00031226"/>
    <w:rsid w:val="00031D15"/>
    <w:rsid w:val="00034E11"/>
    <w:rsid w:val="0003556E"/>
    <w:rsid w:val="00037699"/>
    <w:rsid w:val="00037D64"/>
    <w:rsid w:val="0004001E"/>
    <w:rsid w:val="000405B8"/>
    <w:rsid w:val="0004245C"/>
    <w:rsid w:val="00042B30"/>
    <w:rsid w:val="00043564"/>
    <w:rsid w:val="00043A15"/>
    <w:rsid w:val="00043D03"/>
    <w:rsid w:val="000444EC"/>
    <w:rsid w:val="00044AB6"/>
    <w:rsid w:val="00045C6C"/>
    <w:rsid w:val="00045E31"/>
    <w:rsid w:val="00047E95"/>
    <w:rsid w:val="000504A8"/>
    <w:rsid w:val="00050B61"/>
    <w:rsid w:val="00051462"/>
    <w:rsid w:val="00051B15"/>
    <w:rsid w:val="000521FE"/>
    <w:rsid w:val="000525F4"/>
    <w:rsid w:val="00053B6A"/>
    <w:rsid w:val="0005479C"/>
    <w:rsid w:val="00056D5F"/>
    <w:rsid w:val="00056FB7"/>
    <w:rsid w:val="000605CA"/>
    <w:rsid w:val="000607FD"/>
    <w:rsid w:val="00060A93"/>
    <w:rsid w:val="00061CF6"/>
    <w:rsid w:val="00064F15"/>
    <w:rsid w:val="000668BA"/>
    <w:rsid w:val="00070A3E"/>
    <w:rsid w:val="000711D8"/>
    <w:rsid w:val="000729E6"/>
    <w:rsid w:val="00072CF2"/>
    <w:rsid w:val="00072E3E"/>
    <w:rsid w:val="00076560"/>
    <w:rsid w:val="0007746C"/>
    <w:rsid w:val="00077789"/>
    <w:rsid w:val="00077D14"/>
    <w:rsid w:val="0008084B"/>
    <w:rsid w:val="00080C7C"/>
    <w:rsid w:val="00081197"/>
    <w:rsid w:val="00082785"/>
    <w:rsid w:val="000844AD"/>
    <w:rsid w:val="0008521A"/>
    <w:rsid w:val="00086261"/>
    <w:rsid w:val="00086874"/>
    <w:rsid w:val="0008746E"/>
    <w:rsid w:val="00087F33"/>
    <w:rsid w:val="00091B96"/>
    <w:rsid w:val="00093A86"/>
    <w:rsid w:val="0009474E"/>
    <w:rsid w:val="00095A29"/>
    <w:rsid w:val="0009660E"/>
    <w:rsid w:val="00097E13"/>
    <w:rsid w:val="000A13AD"/>
    <w:rsid w:val="000A173D"/>
    <w:rsid w:val="000A2033"/>
    <w:rsid w:val="000A334D"/>
    <w:rsid w:val="000A344F"/>
    <w:rsid w:val="000A3D59"/>
    <w:rsid w:val="000A5B46"/>
    <w:rsid w:val="000A6998"/>
    <w:rsid w:val="000A6C6D"/>
    <w:rsid w:val="000B144F"/>
    <w:rsid w:val="000B1F7E"/>
    <w:rsid w:val="000B3382"/>
    <w:rsid w:val="000B3434"/>
    <w:rsid w:val="000B362B"/>
    <w:rsid w:val="000B3672"/>
    <w:rsid w:val="000B4B20"/>
    <w:rsid w:val="000B4C60"/>
    <w:rsid w:val="000B76F7"/>
    <w:rsid w:val="000C23CD"/>
    <w:rsid w:val="000C5667"/>
    <w:rsid w:val="000C5765"/>
    <w:rsid w:val="000C6BDB"/>
    <w:rsid w:val="000C7064"/>
    <w:rsid w:val="000C730B"/>
    <w:rsid w:val="000C748A"/>
    <w:rsid w:val="000C758B"/>
    <w:rsid w:val="000C7D58"/>
    <w:rsid w:val="000D0906"/>
    <w:rsid w:val="000D09BF"/>
    <w:rsid w:val="000D37FC"/>
    <w:rsid w:val="000D5206"/>
    <w:rsid w:val="000D683C"/>
    <w:rsid w:val="000D68DE"/>
    <w:rsid w:val="000D764B"/>
    <w:rsid w:val="000D7DA7"/>
    <w:rsid w:val="000E181C"/>
    <w:rsid w:val="000E18C5"/>
    <w:rsid w:val="000E4BCA"/>
    <w:rsid w:val="000E4C5E"/>
    <w:rsid w:val="000E5015"/>
    <w:rsid w:val="000E6301"/>
    <w:rsid w:val="000E63EE"/>
    <w:rsid w:val="000E6FDF"/>
    <w:rsid w:val="000F33C9"/>
    <w:rsid w:val="000F648D"/>
    <w:rsid w:val="00101870"/>
    <w:rsid w:val="00103A56"/>
    <w:rsid w:val="00103F61"/>
    <w:rsid w:val="0010563A"/>
    <w:rsid w:val="0010701C"/>
    <w:rsid w:val="0010710F"/>
    <w:rsid w:val="00107960"/>
    <w:rsid w:val="001100DD"/>
    <w:rsid w:val="001109C0"/>
    <w:rsid w:val="001112AA"/>
    <w:rsid w:val="00111DF0"/>
    <w:rsid w:val="00113DC4"/>
    <w:rsid w:val="001140E6"/>
    <w:rsid w:val="00114BB3"/>
    <w:rsid w:val="00115015"/>
    <w:rsid w:val="00115398"/>
    <w:rsid w:val="001159C2"/>
    <w:rsid w:val="0011602D"/>
    <w:rsid w:val="00117078"/>
    <w:rsid w:val="00120CE7"/>
    <w:rsid w:val="00120F90"/>
    <w:rsid w:val="001212A0"/>
    <w:rsid w:val="00121450"/>
    <w:rsid w:val="00124ABF"/>
    <w:rsid w:val="00125FDF"/>
    <w:rsid w:val="00127C9F"/>
    <w:rsid w:val="0013002E"/>
    <w:rsid w:val="001311B5"/>
    <w:rsid w:val="0013337B"/>
    <w:rsid w:val="00134164"/>
    <w:rsid w:val="0013485A"/>
    <w:rsid w:val="00134FB9"/>
    <w:rsid w:val="0013579C"/>
    <w:rsid w:val="00137896"/>
    <w:rsid w:val="00137A41"/>
    <w:rsid w:val="00140A51"/>
    <w:rsid w:val="00140D66"/>
    <w:rsid w:val="0014289B"/>
    <w:rsid w:val="00142C1C"/>
    <w:rsid w:val="0014349E"/>
    <w:rsid w:val="00145800"/>
    <w:rsid w:val="001465CF"/>
    <w:rsid w:val="00147317"/>
    <w:rsid w:val="001473F8"/>
    <w:rsid w:val="00147615"/>
    <w:rsid w:val="00150F47"/>
    <w:rsid w:val="00151E3C"/>
    <w:rsid w:val="00152C53"/>
    <w:rsid w:val="001569DD"/>
    <w:rsid w:val="00157723"/>
    <w:rsid w:val="001578DB"/>
    <w:rsid w:val="00160BFC"/>
    <w:rsid w:val="00161E98"/>
    <w:rsid w:val="0016279A"/>
    <w:rsid w:val="001653D1"/>
    <w:rsid w:val="001660C1"/>
    <w:rsid w:val="00166C0D"/>
    <w:rsid w:val="00167CB5"/>
    <w:rsid w:val="0017119B"/>
    <w:rsid w:val="00171A0E"/>
    <w:rsid w:val="00171C1C"/>
    <w:rsid w:val="00172E67"/>
    <w:rsid w:val="00173392"/>
    <w:rsid w:val="001735F1"/>
    <w:rsid w:val="00174401"/>
    <w:rsid w:val="00175BAF"/>
    <w:rsid w:val="0017644D"/>
    <w:rsid w:val="00176C16"/>
    <w:rsid w:val="00183418"/>
    <w:rsid w:val="00184789"/>
    <w:rsid w:val="00184889"/>
    <w:rsid w:val="00186E27"/>
    <w:rsid w:val="00187C1C"/>
    <w:rsid w:val="00190631"/>
    <w:rsid w:val="001909B9"/>
    <w:rsid w:val="0019108F"/>
    <w:rsid w:val="00191D14"/>
    <w:rsid w:val="00192087"/>
    <w:rsid w:val="00192DF0"/>
    <w:rsid w:val="00193356"/>
    <w:rsid w:val="00194196"/>
    <w:rsid w:val="00195F9F"/>
    <w:rsid w:val="001A042D"/>
    <w:rsid w:val="001A0638"/>
    <w:rsid w:val="001A1689"/>
    <w:rsid w:val="001A1881"/>
    <w:rsid w:val="001A3202"/>
    <w:rsid w:val="001A42A3"/>
    <w:rsid w:val="001A4BBD"/>
    <w:rsid w:val="001A5828"/>
    <w:rsid w:val="001A70D9"/>
    <w:rsid w:val="001A79B7"/>
    <w:rsid w:val="001B16B9"/>
    <w:rsid w:val="001B1991"/>
    <w:rsid w:val="001B1D8B"/>
    <w:rsid w:val="001B2860"/>
    <w:rsid w:val="001B33FF"/>
    <w:rsid w:val="001B58E2"/>
    <w:rsid w:val="001C5CBA"/>
    <w:rsid w:val="001D03B7"/>
    <w:rsid w:val="001D0A91"/>
    <w:rsid w:val="001D16F4"/>
    <w:rsid w:val="001D47A3"/>
    <w:rsid w:val="001E0BBD"/>
    <w:rsid w:val="001E0E08"/>
    <w:rsid w:val="001E1F66"/>
    <w:rsid w:val="001E5073"/>
    <w:rsid w:val="001E54A8"/>
    <w:rsid w:val="001E6DBE"/>
    <w:rsid w:val="001E7CA6"/>
    <w:rsid w:val="001F1799"/>
    <w:rsid w:val="001F19A2"/>
    <w:rsid w:val="001F1D96"/>
    <w:rsid w:val="001F2599"/>
    <w:rsid w:val="001F485B"/>
    <w:rsid w:val="001F557B"/>
    <w:rsid w:val="001F5E85"/>
    <w:rsid w:val="001F60A1"/>
    <w:rsid w:val="001F6A87"/>
    <w:rsid w:val="001F72A2"/>
    <w:rsid w:val="001F756E"/>
    <w:rsid w:val="002002E1"/>
    <w:rsid w:val="00200E38"/>
    <w:rsid w:val="00201DF0"/>
    <w:rsid w:val="00201E2E"/>
    <w:rsid w:val="002024C4"/>
    <w:rsid w:val="00202AD1"/>
    <w:rsid w:val="00202E33"/>
    <w:rsid w:val="0020346A"/>
    <w:rsid w:val="00203626"/>
    <w:rsid w:val="00205B2E"/>
    <w:rsid w:val="002065E5"/>
    <w:rsid w:val="0020681C"/>
    <w:rsid w:val="00210AB8"/>
    <w:rsid w:val="00211F7E"/>
    <w:rsid w:val="0021275A"/>
    <w:rsid w:val="0021534D"/>
    <w:rsid w:val="00216101"/>
    <w:rsid w:val="002169F8"/>
    <w:rsid w:val="0021763A"/>
    <w:rsid w:val="00220A87"/>
    <w:rsid w:val="002228D9"/>
    <w:rsid w:val="00224B06"/>
    <w:rsid w:val="0022561C"/>
    <w:rsid w:val="00226867"/>
    <w:rsid w:val="00227F43"/>
    <w:rsid w:val="00235D88"/>
    <w:rsid w:val="00236355"/>
    <w:rsid w:val="0023635A"/>
    <w:rsid w:val="00236B9E"/>
    <w:rsid w:val="002378BF"/>
    <w:rsid w:val="00237FE0"/>
    <w:rsid w:val="00240866"/>
    <w:rsid w:val="00240FCF"/>
    <w:rsid w:val="00241FF7"/>
    <w:rsid w:val="00242B02"/>
    <w:rsid w:val="00243986"/>
    <w:rsid w:val="00244C79"/>
    <w:rsid w:val="00246A8C"/>
    <w:rsid w:val="00246D16"/>
    <w:rsid w:val="0024762A"/>
    <w:rsid w:val="002500DA"/>
    <w:rsid w:val="00251A45"/>
    <w:rsid w:val="002556CE"/>
    <w:rsid w:val="00255EC8"/>
    <w:rsid w:val="002565DA"/>
    <w:rsid w:val="002569D4"/>
    <w:rsid w:val="0026210C"/>
    <w:rsid w:val="002630C0"/>
    <w:rsid w:val="00263252"/>
    <w:rsid w:val="002677FA"/>
    <w:rsid w:val="0027140B"/>
    <w:rsid w:val="00271872"/>
    <w:rsid w:val="00271942"/>
    <w:rsid w:val="00273087"/>
    <w:rsid w:val="002735AA"/>
    <w:rsid w:val="00273987"/>
    <w:rsid w:val="00276AE1"/>
    <w:rsid w:val="00277861"/>
    <w:rsid w:val="002778BB"/>
    <w:rsid w:val="002800CC"/>
    <w:rsid w:val="00280AC4"/>
    <w:rsid w:val="002824E1"/>
    <w:rsid w:val="002830ED"/>
    <w:rsid w:val="00283C24"/>
    <w:rsid w:val="002866BD"/>
    <w:rsid w:val="00286DB7"/>
    <w:rsid w:val="00291B25"/>
    <w:rsid w:val="00292A5A"/>
    <w:rsid w:val="00293BD4"/>
    <w:rsid w:val="00294C2D"/>
    <w:rsid w:val="00294DB8"/>
    <w:rsid w:val="0029514C"/>
    <w:rsid w:val="002970CA"/>
    <w:rsid w:val="002A1DBE"/>
    <w:rsid w:val="002A46C2"/>
    <w:rsid w:val="002A5110"/>
    <w:rsid w:val="002A712F"/>
    <w:rsid w:val="002A790A"/>
    <w:rsid w:val="002B177F"/>
    <w:rsid w:val="002B1D21"/>
    <w:rsid w:val="002B1D25"/>
    <w:rsid w:val="002B23AE"/>
    <w:rsid w:val="002B4F5F"/>
    <w:rsid w:val="002C0006"/>
    <w:rsid w:val="002C15BA"/>
    <w:rsid w:val="002C1EFD"/>
    <w:rsid w:val="002C2DCF"/>
    <w:rsid w:val="002C3B84"/>
    <w:rsid w:val="002D1CDC"/>
    <w:rsid w:val="002D3074"/>
    <w:rsid w:val="002D71A6"/>
    <w:rsid w:val="002D7FDB"/>
    <w:rsid w:val="002E1E2B"/>
    <w:rsid w:val="002E21B1"/>
    <w:rsid w:val="002E471F"/>
    <w:rsid w:val="002E473E"/>
    <w:rsid w:val="002E51B7"/>
    <w:rsid w:val="002E5AE3"/>
    <w:rsid w:val="002E5B4A"/>
    <w:rsid w:val="002E5CC0"/>
    <w:rsid w:val="002E5FF6"/>
    <w:rsid w:val="002E7FCC"/>
    <w:rsid w:val="002F0556"/>
    <w:rsid w:val="002F1ADD"/>
    <w:rsid w:val="002F2D68"/>
    <w:rsid w:val="002F36E1"/>
    <w:rsid w:val="002F4646"/>
    <w:rsid w:val="002F4EE4"/>
    <w:rsid w:val="002F595E"/>
    <w:rsid w:val="002F6F2C"/>
    <w:rsid w:val="002F7A91"/>
    <w:rsid w:val="00300D42"/>
    <w:rsid w:val="00300FB0"/>
    <w:rsid w:val="00301974"/>
    <w:rsid w:val="00301AD8"/>
    <w:rsid w:val="00302F97"/>
    <w:rsid w:val="00303391"/>
    <w:rsid w:val="00304148"/>
    <w:rsid w:val="00304E28"/>
    <w:rsid w:val="003055BB"/>
    <w:rsid w:val="00307CCB"/>
    <w:rsid w:val="003104C0"/>
    <w:rsid w:val="00311EC8"/>
    <w:rsid w:val="003121D9"/>
    <w:rsid w:val="003123E5"/>
    <w:rsid w:val="00312972"/>
    <w:rsid w:val="00312CFF"/>
    <w:rsid w:val="00313266"/>
    <w:rsid w:val="003136CB"/>
    <w:rsid w:val="00315E8F"/>
    <w:rsid w:val="003202BF"/>
    <w:rsid w:val="00320CA1"/>
    <w:rsid w:val="00321933"/>
    <w:rsid w:val="003232B4"/>
    <w:rsid w:val="0032481F"/>
    <w:rsid w:val="00326134"/>
    <w:rsid w:val="00334022"/>
    <w:rsid w:val="0033427C"/>
    <w:rsid w:val="003349BD"/>
    <w:rsid w:val="00334F8F"/>
    <w:rsid w:val="003354D5"/>
    <w:rsid w:val="00337BA4"/>
    <w:rsid w:val="00337FE1"/>
    <w:rsid w:val="00340C52"/>
    <w:rsid w:val="0034102E"/>
    <w:rsid w:val="003421E8"/>
    <w:rsid w:val="003425B9"/>
    <w:rsid w:val="00342D71"/>
    <w:rsid w:val="00343130"/>
    <w:rsid w:val="003432E2"/>
    <w:rsid w:val="003442F1"/>
    <w:rsid w:val="00345A4C"/>
    <w:rsid w:val="00345E83"/>
    <w:rsid w:val="00346E59"/>
    <w:rsid w:val="00346FE7"/>
    <w:rsid w:val="00351647"/>
    <w:rsid w:val="00351C50"/>
    <w:rsid w:val="00352C72"/>
    <w:rsid w:val="00354662"/>
    <w:rsid w:val="00356041"/>
    <w:rsid w:val="00356814"/>
    <w:rsid w:val="00357A9F"/>
    <w:rsid w:val="00366868"/>
    <w:rsid w:val="00367396"/>
    <w:rsid w:val="00371B2B"/>
    <w:rsid w:val="00371EC4"/>
    <w:rsid w:val="0037263E"/>
    <w:rsid w:val="003733FF"/>
    <w:rsid w:val="00373986"/>
    <w:rsid w:val="00373C37"/>
    <w:rsid w:val="00373DAF"/>
    <w:rsid w:val="00374A8E"/>
    <w:rsid w:val="00374AA4"/>
    <w:rsid w:val="00375798"/>
    <w:rsid w:val="00381F44"/>
    <w:rsid w:val="00383F1F"/>
    <w:rsid w:val="0038485E"/>
    <w:rsid w:val="00384F13"/>
    <w:rsid w:val="00385967"/>
    <w:rsid w:val="00386331"/>
    <w:rsid w:val="003866D2"/>
    <w:rsid w:val="003901AC"/>
    <w:rsid w:val="00390647"/>
    <w:rsid w:val="00390D16"/>
    <w:rsid w:val="003929DB"/>
    <w:rsid w:val="0039429E"/>
    <w:rsid w:val="00394BA6"/>
    <w:rsid w:val="00394FDB"/>
    <w:rsid w:val="00395654"/>
    <w:rsid w:val="0039690E"/>
    <w:rsid w:val="00396FB2"/>
    <w:rsid w:val="003973F3"/>
    <w:rsid w:val="00397EC0"/>
    <w:rsid w:val="003A0B60"/>
    <w:rsid w:val="003A1FCF"/>
    <w:rsid w:val="003A2784"/>
    <w:rsid w:val="003A28CC"/>
    <w:rsid w:val="003A2CCA"/>
    <w:rsid w:val="003A74E0"/>
    <w:rsid w:val="003B04F9"/>
    <w:rsid w:val="003B2AE1"/>
    <w:rsid w:val="003B3CC2"/>
    <w:rsid w:val="003B48CE"/>
    <w:rsid w:val="003B5A5E"/>
    <w:rsid w:val="003B5B54"/>
    <w:rsid w:val="003B5D60"/>
    <w:rsid w:val="003B5DDD"/>
    <w:rsid w:val="003B6929"/>
    <w:rsid w:val="003B7334"/>
    <w:rsid w:val="003B7AB4"/>
    <w:rsid w:val="003B7BE6"/>
    <w:rsid w:val="003C17BF"/>
    <w:rsid w:val="003C19DA"/>
    <w:rsid w:val="003C1B31"/>
    <w:rsid w:val="003C2BE2"/>
    <w:rsid w:val="003C40FA"/>
    <w:rsid w:val="003C4A84"/>
    <w:rsid w:val="003C589F"/>
    <w:rsid w:val="003C671B"/>
    <w:rsid w:val="003D1975"/>
    <w:rsid w:val="003D3D2F"/>
    <w:rsid w:val="003D55A1"/>
    <w:rsid w:val="003D6C2D"/>
    <w:rsid w:val="003D6FE3"/>
    <w:rsid w:val="003D7BF2"/>
    <w:rsid w:val="003E3E8A"/>
    <w:rsid w:val="003E504E"/>
    <w:rsid w:val="003E60B8"/>
    <w:rsid w:val="003F165E"/>
    <w:rsid w:val="003F19EE"/>
    <w:rsid w:val="003F1F0D"/>
    <w:rsid w:val="003F257B"/>
    <w:rsid w:val="003F2702"/>
    <w:rsid w:val="003F2D2B"/>
    <w:rsid w:val="003F54E3"/>
    <w:rsid w:val="00401407"/>
    <w:rsid w:val="00401651"/>
    <w:rsid w:val="00402B49"/>
    <w:rsid w:val="00404501"/>
    <w:rsid w:val="00404AD6"/>
    <w:rsid w:val="00404B88"/>
    <w:rsid w:val="00404D23"/>
    <w:rsid w:val="00407908"/>
    <w:rsid w:val="004105F7"/>
    <w:rsid w:val="00410AF6"/>
    <w:rsid w:val="00410B0E"/>
    <w:rsid w:val="00411F3B"/>
    <w:rsid w:val="00412804"/>
    <w:rsid w:val="00413E7A"/>
    <w:rsid w:val="004157D9"/>
    <w:rsid w:val="0041642A"/>
    <w:rsid w:val="00416905"/>
    <w:rsid w:val="004216D9"/>
    <w:rsid w:val="00421D0F"/>
    <w:rsid w:val="00424FA0"/>
    <w:rsid w:val="00426872"/>
    <w:rsid w:val="00426CF6"/>
    <w:rsid w:val="0043066B"/>
    <w:rsid w:val="0043290D"/>
    <w:rsid w:val="004352B7"/>
    <w:rsid w:val="00435DDB"/>
    <w:rsid w:val="00437CBF"/>
    <w:rsid w:val="00440919"/>
    <w:rsid w:val="00440E44"/>
    <w:rsid w:val="0044248C"/>
    <w:rsid w:val="00442E4C"/>
    <w:rsid w:val="00444FB5"/>
    <w:rsid w:val="00445192"/>
    <w:rsid w:val="00447D6C"/>
    <w:rsid w:val="004520BB"/>
    <w:rsid w:val="004545F9"/>
    <w:rsid w:val="00454B4A"/>
    <w:rsid w:val="00455012"/>
    <w:rsid w:val="004554C2"/>
    <w:rsid w:val="00455912"/>
    <w:rsid w:val="004623A8"/>
    <w:rsid w:val="00462BA4"/>
    <w:rsid w:val="00463E7A"/>
    <w:rsid w:val="0046478C"/>
    <w:rsid w:val="0046482C"/>
    <w:rsid w:val="00465434"/>
    <w:rsid w:val="0046623A"/>
    <w:rsid w:val="0046653E"/>
    <w:rsid w:val="00467525"/>
    <w:rsid w:val="00467E98"/>
    <w:rsid w:val="00470C0B"/>
    <w:rsid w:val="00472ACF"/>
    <w:rsid w:val="00473814"/>
    <w:rsid w:val="00475F88"/>
    <w:rsid w:val="00477BA2"/>
    <w:rsid w:val="004807E8"/>
    <w:rsid w:val="00480ED6"/>
    <w:rsid w:val="00482320"/>
    <w:rsid w:val="00482A75"/>
    <w:rsid w:val="00483155"/>
    <w:rsid w:val="004839BD"/>
    <w:rsid w:val="004846E9"/>
    <w:rsid w:val="00484D29"/>
    <w:rsid w:val="004859F2"/>
    <w:rsid w:val="00486D38"/>
    <w:rsid w:val="004875BA"/>
    <w:rsid w:val="00491E8B"/>
    <w:rsid w:val="00493DDE"/>
    <w:rsid w:val="00496E66"/>
    <w:rsid w:val="004A25DB"/>
    <w:rsid w:val="004A322E"/>
    <w:rsid w:val="004A38DE"/>
    <w:rsid w:val="004B165E"/>
    <w:rsid w:val="004B2A30"/>
    <w:rsid w:val="004B2D27"/>
    <w:rsid w:val="004B53B7"/>
    <w:rsid w:val="004B5693"/>
    <w:rsid w:val="004C0E78"/>
    <w:rsid w:val="004C1EB7"/>
    <w:rsid w:val="004C651C"/>
    <w:rsid w:val="004D1086"/>
    <w:rsid w:val="004D3CA3"/>
    <w:rsid w:val="004D3D70"/>
    <w:rsid w:val="004D4839"/>
    <w:rsid w:val="004D5F2C"/>
    <w:rsid w:val="004D65DF"/>
    <w:rsid w:val="004D6AC4"/>
    <w:rsid w:val="004D71B8"/>
    <w:rsid w:val="004D7201"/>
    <w:rsid w:val="004D77CD"/>
    <w:rsid w:val="004E0EC1"/>
    <w:rsid w:val="004E2BB5"/>
    <w:rsid w:val="004E3EC3"/>
    <w:rsid w:val="004E5453"/>
    <w:rsid w:val="004E6547"/>
    <w:rsid w:val="004E6831"/>
    <w:rsid w:val="004E6D0C"/>
    <w:rsid w:val="004E7134"/>
    <w:rsid w:val="004F04E1"/>
    <w:rsid w:val="004F06E0"/>
    <w:rsid w:val="004F1FB8"/>
    <w:rsid w:val="004F2037"/>
    <w:rsid w:val="004F26E5"/>
    <w:rsid w:val="004F30B9"/>
    <w:rsid w:val="004F434C"/>
    <w:rsid w:val="004F4452"/>
    <w:rsid w:val="004F4B35"/>
    <w:rsid w:val="004F67BF"/>
    <w:rsid w:val="004F6E39"/>
    <w:rsid w:val="004F6F66"/>
    <w:rsid w:val="00500DDF"/>
    <w:rsid w:val="0050368D"/>
    <w:rsid w:val="00503AA5"/>
    <w:rsid w:val="005040A3"/>
    <w:rsid w:val="005050F0"/>
    <w:rsid w:val="005054BA"/>
    <w:rsid w:val="005059D9"/>
    <w:rsid w:val="00505C77"/>
    <w:rsid w:val="0050606B"/>
    <w:rsid w:val="00506C02"/>
    <w:rsid w:val="0050744A"/>
    <w:rsid w:val="00507AE9"/>
    <w:rsid w:val="00507E0C"/>
    <w:rsid w:val="00510BA5"/>
    <w:rsid w:val="00511E88"/>
    <w:rsid w:val="00512A32"/>
    <w:rsid w:val="00512C93"/>
    <w:rsid w:val="00513345"/>
    <w:rsid w:val="00514718"/>
    <w:rsid w:val="00514F5E"/>
    <w:rsid w:val="00517F41"/>
    <w:rsid w:val="00520E2D"/>
    <w:rsid w:val="00525AA7"/>
    <w:rsid w:val="00526642"/>
    <w:rsid w:val="0052746B"/>
    <w:rsid w:val="0053071C"/>
    <w:rsid w:val="00532DAD"/>
    <w:rsid w:val="005332B3"/>
    <w:rsid w:val="005339F8"/>
    <w:rsid w:val="00533BEF"/>
    <w:rsid w:val="00534976"/>
    <w:rsid w:val="005349D5"/>
    <w:rsid w:val="005376BA"/>
    <w:rsid w:val="0054270A"/>
    <w:rsid w:val="0054317D"/>
    <w:rsid w:val="005433BF"/>
    <w:rsid w:val="0054341D"/>
    <w:rsid w:val="00544D78"/>
    <w:rsid w:val="00544F05"/>
    <w:rsid w:val="00544F1B"/>
    <w:rsid w:val="005453C8"/>
    <w:rsid w:val="00545679"/>
    <w:rsid w:val="00545B36"/>
    <w:rsid w:val="00547655"/>
    <w:rsid w:val="005505CE"/>
    <w:rsid w:val="0055170F"/>
    <w:rsid w:val="00551961"/>
    <w:rsid w:val="00552BB2"/>
    <w:rsid w:val="00553F6E"/>
    <w:rsid w:val="00554ABA"/>
    <w:rsid w:val="00555207"/>
    <w:rsid w:val="0055662E"/>
    <w:rsid w:val="00556999"/>
    <w:rsid w:val="00556C3D"/>
    <w:rsid w:val="0056093C"/>
    <w:rsid w:val="00563460"/>
    <w:rsid w:val="00563EB1"/>
    <w:rsid w:val="0056405F"/>
    <w:rsid w:val="00564E37"/>
    <w:rsid w:val="005674DC"/>
    <w:rsid w:val="00571E5E"/>
    <w:rsid w:val="005733CB"/>
    <w:rsid w:val="00573E84"/>
    <w:rsid w:val="00574141"/>
    <w:rsid w:val="00576AAF"/>
    <w:rsid w:val="00577A88"/>
    <w:rsid w:val="00580A8C"/>
    <w:rsid w:val="0058112F"/>
    <w:rsid w:val="00581343"/>
    <w:rsid w:val="00582848"/>
    <w:rsid w:val="00582A53"/>
    <w:rsid w:val="005831CE"/>
    <w:rsid w:val="00583DDD"/>
    <w:rsid w:val="00584998"/>
    <w:rsid w:val="00584CED"/>
    <w:rsid w:val="00586470"/>
    <w:rsid w:val="00586B24"/>
    <w:rsid w:val="005926E3"/>
    <w:rsid w:val="0059275D"/>
    <w:rsid w:val="00594449"/>
    <w:rsid w:val="00594AB7"/>
    <w:rsid w:val="0059519D"/>
    <w:rsid w:val="00595D6E"/>
    <w:rsid w:val="005A055C"/>
    <w:rsid w:val="005A0EC1"/>
    <w:rsid w:val="005A1499"/>
    <w:rsid w:val="005A1CB4"/>
    <w:rsid w:val="005A28D5"/>
    <w:rsid w:val="005A2919"/>
    <w:rsid w:val="005A32CF"/>
    <w:rsid w:val="005A32E6"/>
    <w:rsid w:val="005A41CE"/>
    <w:rsid w:val="005A4664"/>
    <w:rsid w:val="005A4BBD"/>
    <w:rsid w:val="005A7592"/>
    <w:rsid w:val="005B05C3"/>
    <w:rsid w:val="005B3D6E"/>
    <w:rsid w:val="005B56F9"/>
    <w:rsid w:val="005B66FE"/>
    <w:rsid w:val="005C13F7"/>
    <w:rsid w:val="005C19F9"/>
    <w:rsid w:val="005C528D"/>
    <w:rsid w:val="005C5FFA"/>
    <w:rsid w:val="005C686D"/>
    <w:rsid w:val="005D0EBC"/>
    <w:rsid w:val="005D1152"/>
    <w:rsid w:val="005D1590"/>
    <w:rsid w:val="005D18C4"/>
    <w:rsid w:val="005D19AA"/>
    <w:rsid w:val="005D1AA0"/>
    <w:rsid w:val="005D1EC1"/>
    <w:rsid w:val="005D5395"/>
    <w:rsid w:val="005D7FCB"/>
    <w:rsid w:val="005E0B42"/>
    <w:rsid w:val="005E1A3F"/>
    <w:rsid w:val="005E1AFA"/>
    <w:rsid w:val="005E35A0"/>
    <w:rsid w:val="005E4452"/>
    <w:rsid w:val="005E4C87"/>
    <w:rsid w:val="005E5529"/>
    <w:rsid w:val="005E5675"/>
    <w:rsid w:val="005E64B5"/>
    <w:rsid w:val="005E691B"/>
    <w:rsid w:val="005E6E18"/>
    <w:rsid w:val="005E7765"/>
    <w:rsid w:val="005E7A8C"/>
    <w:rsid w:val="005E7F61"/>
    <w:rsid w:val="005F00BF"/>
    <w:rsid w:val="005F0192"/>
    <w:rsid w:val="005F147F"/>
    <w:rsid w:val="005F1C8C"/>
    <w:rsid w:val="005F36AE"/>
    <w:rsid w:val="00600784"/>
    <w:rsid w:val="00600C40"/>
    <w:rsid w:val="00600CC8"/>
    <w:rsid w:val="00601606"/>
    <w:rsid w:val="00601A19"/>
    <w:rsid w:val="00602F3B"/>
    <w:rsid w:val="00603EDC"/>
    <w:rsid w:val="0060520C"/>
    <w:rsid w:val="00607AAC"/>
    <w:rsid w:val="006108F1"/>
    <w:rsid w:val="00611ABC"/>
    <w:rsid w:val="00611BE7"/>
    <w:rsid w:val="00611D45"/>
    <w:rsid w:val="00612339"/>
    <w:rsid w:val="00614F5C"/>
    <w:rsid w:val="00615827"/>
    <w:rsid w:val="00617543"/>
    <w:rsid w:val="006177B5"/>
    <w:rsid w:val="00617893"/>
    <w:rsid w:val="006202A0"/>
    <w:rsid w:val="00620C65"/>
    <w:rsid w:val="00620DD4"/>
    <w:rsid w:val="00621064"/>
    <w:rsid w:val="00621371"/>
    <w:rsid w:val="00621A36"/>
    <w:rsid w:val="00621DD0"/>
    <w:rsid w:val="006223EB"/>
    <w:rsid w:val="006224A1"/>
    <w:rsid w:val="00622E5D"/>
    <w:rsid w:val="00622E8F"/>
    <w:rsid w:val="00623C47"/>
    <w:rsid w:val="00624453"/>
    <w:rsid w:val="006257E4"/>
    <w:rsid w:val="00627478"/>
    <w:rsid w:val="00627626"/>
    <w:rsid w:val="0063383F"/>
    <w:rsid w:val="0063444B"/>
    <w:rsid w:val="00634687"/>
    <w:rsid w:val="00635A2D"/>
    <w:rsid w:val="00637D55"/>
    <w:rsid w:val="00637D94"/>
    <w:rsid w:val="00637FE9"/>
    <w:rsid w:val="006404ED"/>
    <w:rsid w:val="00640D7B"/>
    <w:rsid w:val="006425C8"/>
    <w:rsid w:val="006435E5"/>
    <w:rsid w:val="006445EC"/>
    <w:rsid w:val="0064522E"/>
    <w:rsid w:val="006457B7"/>
    <w:rsid w:val="00646C89"/>
    <w:rsid w:val="00647894"/>
    <w:rsid w:val="006479C4"/>
    <w:rsid w:val="00650150"/>
    <w:rsid w:val="006521EF"/>
    <w:rsid w:val="00652771"/>
    <w:rsid w:val="00652D51"/>
    <w:rsid w:val="0065482B"/>
    <w:rsid w:val="0065665F"/>
    <w:rsid w:val="006577A0"/>
    <w:rsid w:val="00660FA7"/>
    <w:rsid w:val="00661703"/>
    <w:rsid w:val="0066186D"/>
    <w:rsid w:val="00662270"/>
    <w:rsid w:val="00663399"/>
    <w:rsid w:val="006636CD"/>
    <w:rsid w:val="006652B7"/>
    <w:rsid w:val="0066776C"/>
    <w:rsid w:val="00670D8B"/>
    <w:rsid w:val="006726AC"/>
    <w:rsid w:val="00672EBE"/>
    <w:rsid w:val="00673EE4"/>
    <w:rsid w:val="00674487"/>
    <w:rsid w:val="0067453B"/>
    <w:rsid w:val="006747F3"/>
    <w:rsid w:val="00674B4E"/>
    <w:rsid w:val="00675122"/>
    <w:rsid w:val="00675471"/>
    <w:rsid w:val="00675A24"/>
    <w:rsid w:val="00676306"/>
    <w:rsid w:val="00676469"/>
    <w:rsid w:val="0068058A"/>
    <w:rsid w:val="006829CF"/>
    <w:rsid w:val="00683AC9"/>
    <w:rsid w:val="00683C01"/>
    <w:rsid w:val="00685332"/>
    <w:rsid w:val="006855DA"/>
    <w:rsid w:val="00685DE9"/>
    <w:rsid w:val="00686D5E"/>
    <w:rsid w:val="00690554"/>
    <w:rsid w:val="006915E8"/>
    <w:rsid w:val="00691620"/>
    <w:rsid w:val="0069400A"/>
    <w:rsid w:val="00694D62"/>
    <w:rsid w:val="0069570D"/>
    <w:rsid w:val="00696070"/>
    <w:rsid w:val="0069656E"/>
    <w:rsid w:val="00696DBE"/>
    <w:rsid w:val="006A01F4"/>
    <w:rsid w:val="006A0AFF"/>
    <w:rsid w:val="006A1033"/>
    <w:rsid w:val="006A198D"/>
    <w:rsid w:val="006A328D"/>
    <w:rsid w:val="006A5F9B"/>
    <w:rsid w:val="006A6F13"/>
    <w:rsid w:val="006B055C"/>
    <w:rsid w:val="006B1177"/>
    <w:rsid w:val="006B1AB9"/>
    <w:rsid w:val="006B27FB"/>
    <w:rsid w:val="006B2B33"/>
    <w:rsid w:val="006B4767"/>
    <w:rsid w:val="006B56AD"/>
    <w:rsid w:val="006B7B29"/>
    <w:rsid w:val="006B7B45"/>
    <w:rsid w:val="006C43F2"/>
    <w:rsid w:val="006C5A1F"/>
    <w:rsid w:val="006C70C3"/>
    <w:rsid w:val="006D0014"/>
    <w:rsid w:val="006D1C6E"/>
    <w:rsid w:val="006D3458"/>
    <w:rsid w:val="006D3A31"/>
    <w:rsid w:val="006D4064"/>
    <w:rsid w:val="006E1B10"/>
    <w:rsid w:val="006E3B65"/>
    <w:rsid w:val="006E4297"/>
    <w:rsid w:val="006E6F9E"/>
    <w:rsid w:val="006F13C4"/>
    <w:rsid w:val="006F173F"/>
    <w:rsid w:val="006F2155"/>
    <w:rsid w:val="006F21A1"/>
    <w:rsid w:val="006F2521"/>
    <w:rsid w:val="006F6780"/>
    <w:rsid w:val="006F72B4"/>
    <w:rsid w:val="006F7FFA"/>
    <w:rsid w:val="007003C8"/>
    <w:rsid w:val="00702991"/>
    <w:rsid w:val="00702D17"/>
    <w:rsid w:val="00704877"/>
    <w:rsid w:val="00704B2F"/>
    <w:rsid w:val="0070528D"/>
    <w:rsid w:val="00706A7F"/>
    <w:rsid w:val="007117EF"/>
    <w:rsid w:val="00711989"/>
    <w:rsid w:val="00712605"/>
    <w:rsid w:val="00713952"/>
    <w:rsid w:val="00713F73"/>
    <w:rsid w:val="007151B5"/>
    <w:rsid w:val="007156DE"/>
    <w:rsid w:val="00716B39"/>
    <w:rsid w:val="007222BE"/>
    <w:rsid w:val="0072330C"/>
    <w:rsid w:val="0072663B"/>
    <w:rsid w:val="00726BC8"/>
    <w:rsid w:val="007271F5"/>
    <w:rsid w:val="00730554"/>
    <w:rsid w:val="00731FEC"/>
    <w:rsid w:val="0073205E"/>
    <w:rsid w:val="007351CC"/>
    <w:rsid w:val="007360B4"/>
    <w:rsid w:val="00737197"/>
    <w:rsid w:val="007372F2"/>
    <w:rsid w:val="00741318"/>
    <w:rsid w:val="00742F4E"/>
    <w:rsid w:val="00745D81"/>
    <w:rsid w:val="0074657C"/>
    <w:rsid w:val="00750FC0"/>
    <w:rsid w:val="007522EC"/>
    <w:rsid w:val="00752A5C"/>
    <w:rsid w:val="00752EA1"/>
    <w:rsid w:val="007530C7"/>
    <w:rsid w:val="00753AB5"/>
    <w:rsid w:val="00753BE9"/>
    <w:rsid w:val="0075546F"/>
    <w:rsid w:val="00755497"/>
    <w:rsid w:val="00756501"/>
    <w:rsid w:val="007608CD"/>
    <w:rsid w:val="00761B3C"/>
    <w:rsid w:val="007629E0"/>
    <w:rsid w:val="00762B4D"/>
    <w:rsid w:val="007643D2"/>
    <w:rsid w:val="007658D1"/>
    <w:rsid w:val="007663FF"/>
    <w:rsid w:val="00767AFE"/>
    <w:rsid w:val="00771E65"/>
    <w:rsid w:val="00772A0F"/>
    <w:rsid w:val="00774632"/>
    <w:rsid w:val="0077631C"/>
    <w:rsid w:val="00776869"/>
    <w:rsid w:val="00780DA5"/>
    <w:rsid w:val="0078183A"/>
    <w:rsid w:val="00782BEB"/>
    <w:rsid w:val="00782E3A"/>
    <w:rsid w:val="00783145"/>
    <w:rsid w:val="00785694"/>
    <w:rsid w:val="00785D50"/>
    <w:rsid w:val="00786159"/>
    <w:rsid w:val="007873E0"/>
    <w:rsid w:val="00787EC7"/>
    <w:rsid w:val="00787F0F"/>
    <w:rsid w:val="00790E0D"/>
    <w:rsid w:val="00790E76"/>
    <w:rsid w:val="00791FA3"/>
    <w:rsid w:val="007925A2"/>
    <w:rsid w:val="007936ED"/>
    <w:rsid w:val="007938E0"/>
    <w:rsid w:val="00793AFD"/>
    <w:rsid w:val="00795C33"/>
    <w:rsid w:val="00795C49"/>
    <w:rsid w:val="00796A22"/>
    <w:rsid w:val="007A0C7D"/>
    <w:rsid w:val="007A2E15"/>
    <w:rsid w:val="007A3953"/>
    <w:rsid w:val="007A5025"/>
    <w:rsid w:val="007A57F1"/>
    <w:rsid w:val="007A5F6D"/>
    <w:rsid w:val="007A754C"/>
    <w:rsid w:val="007A7A56"/>
    <w:rsid w:val="007B06E6"/>
    <w:rsid w:val="007B0AC1"/>
    <w:rsid w:val="007B0DB9"/>
    <w:rsid w:val="007B11D9"/>
    <w:rsid w:val="007B48BE"/>
    <w:rsid w:val="007B5177"/>
    <w:rsid w:val="007B54AB"/>
    <w:rsid w:val="007C15FA"/>
    <w:rsid w:val="007C219D"/>
    <w:rsid w:val="007C24C8"/>
    <w:rsid w:val="007C2A13"/>
    <w:rsid w:val="007C2DD2"/>
    <w:rsid w:val="007C5C99"/>
    <w:rsid w:val="007C6911"/>
    <w:rsid w:val="007D01AD"/>
    <w:rsid w:val="007D0ECE"/>
    <w:rsid w:val="007D173F"/>
    <w:rsid w:val="007D1922"/>
    <w:rsid w:val="007D1C7B"/>
    <w:rsid w:val="007D46F8"/>
    <w:rsid w:val="007D5468"/>
    <w:rsid w:val="007D6070"/>
    <w:rsid w:val="007D7B03"/>
    <w:rsid w:val="007E1440"/>
    <w:rsid w:val="007E3555"/>
    <w:rsid w:val="007E5482"/>
    <w:rsid w:val="007E56AA"/>
    <w:rsid w:val="007E5A09"/>
    <w:rsid w:val="007E5B79"/>
    <w:rsid w:val="007E5DFE"/>
    <w:rsid w:val="007E62FD"/>
    <w:rsid w:val="007E62FF"/>
    <w:rsid w:val="007E701A"/>
    <w:rsid w:val="007F0301"/>
    <w:rsid w:val="007F0647"/>
    <w:rsid w:val="007F110C"/>
    <w:rsid w:val="007F1A4A"/>
    <w:rsid w:val="007F1CAE"/>
    <w:rsid w:val="007F249E"/>
    <w:rsid w:val="007F2CB4"/>
    <w:rsid w:val="007F4C8F"/>
    <w:rsid w:val="007F6EC9"/>
    <w:rsid w:val="007F7060"/>
    <w:rsid w:val="007F77B0"/>
    <w:rsid w:val="007F7A0B"/>
    <w:rsid w:val="00800A8F"/>
    <w:rsid w:val="00800B19"/>
    <w:rsid w:val="00800EA5"/>
    <w:rsid w:val="00802158"/>
    <w:rsid w:val="00802D47"/>
    <w:rsid w:val="00803523"/>
    <w:rsid w:val="00803711"/>
    <w:rsid w:val="00804B6D"/>
    <w:rsid w:val="00805812"/>
    <w:rsid w:val="00806656"/>
    <w:rsid w:val="00810D97"/>
    <w:rsid w:val="00811A44"/>
    <w:rsid w:val="00812402"/>
    <w:rsid w:val="008126DE"/>
    <w:rsid w:val="008152FF"/>
    <w:rsid w:val="00816F2E"/>
    <w:rsid w:val="00817046"/>
    <w:rsid w:val="008179DB"/>
    <w:rsid w:val="00822208"/>
    <w:rsid w:val="008230C2"/>
    <w:rsid w:val="0082357F"/>
    <w:rsid w:val="00823DCE"/>
    <w:rsid w:val="00824461"/>
    <w:rsid w:val="00826EC0"/>
    <w:rsid w:val="0082739A"/>
    <w:rsid w:val="00827449"/>
    <w:rsid w:val="00827637"/>
    <w:rsid w:val="00830B42"/>
    <w:rsid w:val="00832067"/>
    <w:rsid w:val="008320F9"/>
    <w:rsid w:val="00832257"/>
    <w:rsid w:val="008342AC"/>
    <w:rsid w:val="00835D5C"/>
    <w:rsid w:val="00836278"/>
    <w:rsid w:val="00836EBF"/>
    <w:rsid w:val="0083754D"/>
    <w:rsid w:val="0084045D"/>
    <w:rsid w:val="0084083B"/>
    <w:rsid w:val="00841589"/>
    <w:rsid w:val="00841CDF"/>
    <w:rsid w:val="00842201"/>
    <w:rsid w:val="00842C57"/>
    <w:rsid w:val="008444C5"/>
    <w:rsid w:val="0084577A"/>
    <w:rsid w:val="00846ACC"/>
    <w:rsid w:val="00847AE2"/>
    <w:rsid w:val="00850DE7"/>
    <w:rsid w:val="00850E2D"/>
    <w:rsid w:val="00851ACD"/>
    <w:rsid w:val="008525C6"/>
    <w:rsid w:val="00853612"/>
    <w:rsid w:val="008566DC"/>
    <w:rsid w:val="0085712F"/>
    <w:rsid w:val="00857215"/>
    <w:rsid w:val="008572BD"/>
    <w:rsid w:val="00857AD6"/>
    <w:rsid w:val="008606C7"/>
    <w:rsid w:val="0086107B"/>
    <w:rsid w:val="0086129C"/>
    <w:rsid w:val="008620A6"/>
    <w:rsid w:val="00862ACC"/>
    <w:rsid w:val="00862EEC"/>
    <w:rsid w:val="00863D2F"/>
    <w:rsid w:val="00864F31"/>
    <w:rsid w:val="00865C3F"/>
    <w:rsid w:val="00866DC7"/>
    <w:rsid w:val="00872D20"/>
    <w:rsid w:val="00872E25"/>
    <w:rsid w:val="0087305F"/>
    <w:rsid w:val="00874A27"/>
    <w:rsid w:val="00874D56"/>
    <w:rsid w:val="0087621B"/>
    <w:rsid w:val="00882154"/>
    <w:rsid w:val="008822F2"/>
    <w:rsid w:val="0088703E"/>
    <w:rsid w:val="008921E4"/>
    <w:rsid w:val="00892410"/>
    <w:rsid w:val="008932FF"/>
    <w:rsid w:val="00894140"/>
    <w:rsid w:val="00894C5F"/>
    <w:rsid w:val="008951A0"/>
    <w:rsid w:val="008953F6"/>
    <w:rsid w:val="0089555B"/>
    <w:rsid w:val="008959EA"/>
    <w:rsid w:val="00896085"/>
    <w:rsid w:val="008A066D"/>
    <w:rsid w:val="008A1D93"/>
    <w:rsid w:val="008A6195"/>
    <w:rsid w:val="008A79C0"/>
    <w:rsid w:val="008A7FFE"/>
    <w:rsid w:val="008B09E6"/>
    <w:rsid w:val="008B1828"/>
    <w:rsid w:val="008B1FA8"/>
    <w:rsid w:val="008B23F3"/>
    <w:rsid w:val="008B344D"/>
    <w:rsid w:val="008B3EAE"/>
    <w:rsid w:val="008B4CFB"/>
    <w:rsid w:val="008B4E1F"/>
    <w:rsid w:val="008B5294"/>
    <w:rsid w:val="008B74D7"/>
    <w:rsid w:val="008C1CCD"/>
    <w:rsid w:val="008C3C6A"/>
    <w:rsid w:val="008C49E9"/>
    <w:rsid w:val="008C53B0"/>
    <w:rsid w:val="008C60A9"/>
    <w:rsid w:val="008C6EDA"/>
    <w:rsid w:val="008C71D9"/>
    <w:rsid w:val="008D05C8"/>
    <w:rsid w:val="008D1C74"/>
    <w:rsid w:val="008D24C8"/>
    <w:rsid w:val="008D2F3E"/>
    <w:rsid w:val="008D624B"/>
    <w:rsid w:val="008D6612"/>
    <w:rsid w:val="008D67E2"/>
    <w:rsid w:val="008E577F"/>
    <w:rsid w:val="008E70E5"/>
    <w:rsid w:val="008E7B1A"/>
    <w:rsid w:val="008F13DF"/>
    <w:rsid w:val="008F178C"/>
    <w:rsid w:val="008F1FA1"/>
    <w:rsid w:val="008F2481"/>
    <w:rsid w:val="00902239"/>
    <w:rsid w:val="0090261D"/>
    <w:rsid w:val="0090364B"/>
    <w:rsid w:val="00903E13"/>
    <w:rsid w:val="00904516"/>
    <w:rsid w:val="00905280"/>
    <w:rsid w:val="009061A0"/>
    <w:rsid w:val="009061ED"/>
    <w:rsid w:val="009071D3"/>
    <w:rsid w:val="00907A55"/>
    <w:rsid w:val="00911284"/>
    <w:rsid w:val="00911678"/>
    <w:rsid w:val="00912222"/>
    <w:rsid w:val="00912EC8"/>
    <w:rsid w:val="00915699"/>
    <w:rsid w:val="009169D3"/>
    <w:rsid w:val="00917173"/>
    <w:rsid w:val="00920421"/>
    <w:rsid w:val="00920D35"/>
    <w:rsid w:val="00921079"/>
    <w:rsid w:val="0092155E"/>
    <w:rsid w:val="009223DF"/>
    <w:rsid w:val="009225D7"/>
    <w:rsid w:val="009245A9"/>
    <w:rsid w:val="00924C98"/>
    <w:rsid w:val="009270FB"/>
    <w:rsid w:val="00930279"/>
    <w:rsid w:val="00930A94"/>
    <w:rsid w:val="00931437"/>
    <w:rsid w:val="00931ADF"/>
    <w:rsid w:val="00932341"/>
    <w:rsid w:val="00932530"/>
    <w:rsid w:val="00932D07"/>
    <w:rsid w:val="00932DA4"/>
    <w:rsid w:val="00933AB8"/>
    <w:rsid w:val="009375CD"/>
    <w:rsid w:val="0094082D"/>
    <w:rsid w:val="00941FDA"/>
    <w:rsid w:val="009427C7"/>
    <w:rsid w:val="009451D2"/>
    <w:rsid w:val="009459F0"/>
    <w:rsid w:val="00946523"/>
    <w:rsid w:val="00946554"/>
    <w:rsid w:val="0095044E"/>
    <w:rsid w:val="0095090A"/>
    <w:rsid w:val="00951C89"/>
    <w:rsid w:val="00952680"/>
    <w:rsid w:val="009526D1"/>
    <w:rsid w:val="00953062"/>
    <w:rsid w:val="009532C4"/>
    <w:rsid w:val="009541C0"/>
    <w:rsid w:val="00956D23"/>
    <w:rsid w:val="00962AD2"/>
    <w:rsid w:val="0096423A"/>
    <w:rsid w:val="00966BB6"/>
    <w:rsid w:val="00967304"/>
    <w:rsid w:val="00967A5D"/>
    <w:rsid w:val="009709B4"/>
    <w:rsid w:val="0097276C"/>
    <w:rsid w:val="009727AD"/>
    <w:rsid w:val="00972ACA"/>
    <w:rsid w:val="009731DC"/>
    <w:rsid w:val="0097395E"/>
    <w:rsid w:val="009739A0"/>
    <w:rsid w:val="00974952"/>
    <w:rsid w:val="00976C7A"/>
    <w:rsid w:val="00977A33"/>
    <w:rsid w:val="00983F38"/>
    <w:rsid w:val="0098521F"/>
    <w:rsid w:val="00986AB2"/>
    <w:rsid w:val="00986F2D"/>
    <w:rsid w:val="00990AC0"/>
    <w:rsid w:val="00991415"/>
    <w:rsid w:val="00992A3D"/>
    <w:rsid w:val="00992A95"/>
    <w:rsid w:val="00992C68"/>
    <w:rsid w:val="009931FB"/>
    <w:rsid w:val="00994183"/>
    <w:rsid w:val="009950FB"/>
    <w:rsid w:val="0099510E"/>
    <w:rsid w:val="009964AB"/>
    <w:rsid w:val="009976CE"/>
    <w:rsid w:val="00997A8F"/>
    <w:rsid w:val="009A03C8"/>
    <w:rsid w:val="009A1C61"/>
    <w:rsid w:val="009A268B"/>
    <w:rsid w:val="009A3B3E"/>
    <w:rsid w:val="009A4067"/>
    <w:rsid w:val="009A417C"/>
    <w:rsid w:val="009A42C3"/>
    <w:rsid w:val="009A67FC"/>
    <w:rsid w:val="009A6805"/>
    <w:rsid w:val="009A70F7"/>
    <w:rsid w:val="009B2985"/>
    <w:rsid w:val="009B2B7D"/>
    <w:rsid w:val="009B405A"/>
    <w:rsid w:val="009B4A3B"/>
    <w:rsid w:val="009B6536"/>
    <w:rsid w:val="009B7856"/>
    <w:rsid w:val="009C1078"/>
    <w:rsid w:val="009C2863"/>
    <w:rsid w:val="009C4B9E"/>
    <w:rsid w:val="009C6AFC"/>
    <w:rsid w:val="009C72A9"/>
    <w:rsid w:val="009C766F"/>
    <w:rsid w:val="009D23C7"/>
    <w:rsid w:val="009D24BC"/>
    <w:rsid w:val="009D2F10"/>
    <w:rsid w:val="009D30E4"/>
    <w:rsid w:val="009D3921"/>
    <w:rsid w:val="009D5C2A"/>
    <w:rsid w:val="009D6C67"/>
    <w:rsid w:val="009D74E0"/>
    <w:rsid w:val="009D7A79"/>
    <w:rsid w:val="009E250A"/>
    <w:rsid w:val="009E2533"/>
    <w:rsid w:val="009E4367"/>
    <w:rsid w:val="009E6DEB"/>
    <w:rsid w:val="009F103A"/>
    <w:rsid w:val="009F1572"/>
    <w:rsid w:val="009F324A"/>
    <w:rsid w:val="009F75AE"/>
    <w:rsid w:val="00A00C54"/>
    <w:rsid w:val="00A0135A"/>
    <w:rsid w:val="00A01B18"/>
    <w:rsid w:val="00A02478"/>
    <w:rsid w:val="00A0316C"/>
    <w:rsid w:val="00A0344C"/>
    <w:rsid w:val="00A035B3"/>
    <w:rsid w:val="00A041B8"/>
    <w:rsid w:val="00A05983"/>
    <w:rsid w:val="00A070FD"/>
    <w:rsid w:val="00A10A9A"/>
    <w:rsid w:val="00A11BDD"/>
    <w:rsid w:val="00A12A15"/>
    <w:rsid w:val="00A150BD"/>
    <w:rsid w:val="00A15425"/>
    <w:rsid w:val="00A209F2"/>
    <w:rsid w:val="00A23430"/>
    <w:rsid w:val="00A23B95"/>
    <w:rsid w:val="00A24047"/>
    <w:rsid w:val="00A241F5"/>
    <w:rsid w:val="00A26459"/>
    <w:rsid w:val="00A26ED1"/>
    <w:rsid w:val="00A271AA"/>
    <w:rsid w:val="00A274C9"/>
    <w:rsid w:val="00A277F9"/>
    <w:rsid w:val="00A27D0F"/>
    <w:rsid w:val="00A3009E"/>
    <w:rsid w:val="00A303C7"/>
    <w:rsid w:val="00A304A7"/>
    <w:rsid w:val="00A30E95"/>
    <w:rsid w:val="00A30F9E"/>
    <w:rsid w:val="00A30FB6"/>
    <w:rsid w:val="00A31917"/>
    <w:rsid w:val="00A31E0A"/>
    <w:rsid w:val="00A32618"/>
    <w:rsid w:val="00A342C9"/>
    <w:rsid w:val="00A35E4D"/>
    <w:rsid w:val="00A36264"/>
    <w:rsid w:val="00A36DCE"/>
    <w:rsid w:val="00A37C4B"/>
    <w:rsid w:val="00A40678"/>
    <w:rsid w:val="00A40A38"/>
    <w:rsid w:val="00A4113D"/>
    <w:rsid w:val="00A415CE"/>
    <w:rsid w:val="00A429FE"/>
    <w:rsid w:val="00A43182"/>
    <w:rsid w:val="00A43550"/>
    <w:rsid w:val="00A435A6"/>
    <w:rsid w:val="00A44F59"/>
    <w:rsid w:val="00A453E4"/>
    <w:rsid w:val="00A47061"/>
    <w:rsid w:val="00A477F6"/>
    <w:rsid w:val="00A50494"/>
    <w:rsid w:val="00A51285"/>
    <w:rsid w:val="00A512DB"/>
    <w:rsid w:val="00A53ADA"/>
    <w:rsid w:val="00A53D11"/>
    <w:rsid w:val="00A53FFF"/>
    <w:rsid w:val="00A55D6A"/>
    <w:rsid w:val="00A5632F"/>
    <w:rsid w:val="00A56A4A"/>
    <w:rsid w:val="00A56D91"/>
    <w:rsid w:val="00A57952"/>
    <w:rsid w:val="00A600EC"/>
    <w:rsid w:val="00A602A9"/>
    <w:rsid w:val="00A608BC"/>
    <w:rsid w:val="00A6147A"/>
    <w:rsid w:val="00A615FE"/>
    <w:rsid w:val="00A616B3"/>
    <w:rsid w:val="00A62180"/>
    <w:rsid w:val="00A6239C"/>
    <w:rsid w:val="00A62427"/>
    <w:rsid w:val="00A6472F"/>
    <w:rsid w:val="00A64962"/>
    <w:rsid w:val="00A64E06"/>
    <w:rsid w:val="00A661A3"/>
    <w:rsid w:val="00A66C0E"/>
    <w:rsid w:val="00A67D3E"/>
    <w:rsid w:val="00A72E91"/>
    <w:rsid w:val="00A7682D"/>
    <w:rsid w:val="00A768ED"/>
    <w:rsid w:val="00A76CD6"/>
    <w:rsid w:val="00A771AE"/>
    <w:rsid w:val="00A7786F"/>
    <w:rsid w:val="00A8094E"/>
    <w:rsid w:val="00A81434"/>
    <w:rsid w:val="00A81940"/>
    <w:rsid w:val="00A82281"/>
    <w:rsid w:val="00A8386A"/>
    <w:rsid w:val="00A845E7"/>
    <w:rsid w:val="00A857B3"/>
    <w:rsid w:val="00A85C31"/>
    <w:rsid w:val="00A87304"/>
    <w:rsid w:val="00A87D82"/>
    <w:rsid w:val="00A87F29"/>
    <w:rsid w:val="00A91ACD"/>
    <w:rsid w:val="00A93786"/>
    <w:rsid w:val="00A93F29"/>
    <w:rsid w:val="00A95F74"/>
    <w:rsid w:val="00A978D9"/>
    <w:rsid w:val="00AA0104"/>
    <w:rsid w:val="00AA0DBB"/>
    <w:rsid w:val="00AA10BD"/>
    <w:rsid w:val="00AA2300"/>
    <w:rsid w:val="00AA27FF"/>
    <w:rsid w:val="00AA2BEC"/>
    <w:rsid w:val="00AA35B3"/>
    <w:rsid w:val="00AA37A4"/>
    <w:rsid w:val="00AA38BC"/>
    <w:rsid w:val="00AA4CA3"/>
    <w:rsid w:val="00AA54FA"/>
    <w:rsid w:val="00AA5845"/>
    <w:rsid w:val="00AA62C7"/>
    <w:rsid w:val="00AA78A8"/>
    <w:rsid w:val="00AB22C5"/>
    <w:rsid w:val="00AB3485"/>
    <w:rsid w:val="00AB6872"/>
    <w:rsid w:val="00AB7B0B"/>
    <w:rsid w:val="00AC01DA"/>
    <w:rsid w:val="00AC04DD"/>
    <w:rsid w:val="00AC1E1F"/>
    <w:rsid w:val="00AC69FD"/>
    <w:rsid w:val="00AC7303"/>
    <w:rsid w:val="00AD0358"/>
    <w:rsid w:val="00AD164C"/>
    <w:rsid w:val="00AD3266"/>
    <w:rsid w:val="00AD48D0"/>
    <w:rsid w:val="00AD4923"/>
    <w:rsid w:val="00AD5802"/>
    <w:rsid w:val="00AD793D"/>
    <w:rsid w:val="00AE0B70"/>
    <w:rsid w:val="00AE0DE6"/>
    <w:rsid w:val="00AE11DE"/>
    <w:rsid w:val="00AE1A62"/>
    <w:rsid w:val="00AE2573"/>
    <w:rsid w:val="00AE2A7F"/>
    <w:rsid w:val="00AE4E52"/>
    <w:rsid w:val="00AE68E2"/>
    <w:rsid w:val="00AF024D"/>
    <w:rsid w:val="00AF063E"/>
    <w:rsid w:val="00AF1F1B"/>
    <w:rsid w:val="00AF2A2F"/>
    <w:rsid w:val="00AF2CBF"/>
    <w:rsid w:val="00AF345C"/>
    <w:rsid w:val="00AF3516"/>
    <w:rsid w:val="00AF5D09"/>
    <w:rsid w:val="00AF6428"/>
    <w:rsid w:val="00B00A75"/>
    <w:rsid w:val="00B01650"/>
    <w:rsid w:val="00B02E40"/>
    <w:rsid w:val="00B03F24"/>
    <w:rsid w:val="00B068E8"/>
    <w:rsid w:val="00B10C55"/>
    <w:rsid w:val="00B13C1A"/>
    <w:rsid w:val="00B13D63"/>
    <w:rsid w:val="00B142C0"/>
    <w:rsid w:val="00B1470F"/>
    <w:rsid w:val="00B20569"/>
    <w:rsid w:val="00B20A0C"/>
    <w:rsid w:val="00B21074"/>
    <w:rsid w:val="00B21522"/>
    <w:rsid w:val="00B21A2C"/>
    <w:rsid w:val="00B2378C"/>
    <w:rsid w:val="00B2610C"/>
    <w:rsid w:val="00B27543"/>
    <w:rsid w:val="00B27574"/>
    <w:rsid w:val="00B2781B"/>
    <w:rsid w:val="00B3064A"/>
    <w:rsid w:val="00B31086"/>
    <w:rsid w:val="00B32187"/>
    <w:rsid w:val="00B32F8B"/>
    <w:rsid w:val="00B409CF"/>
    <w:rsid w:val="00B41E26"/>
    <w:rsid w:val="00B44468"/>
    <w:rsid w:val="00B44584"/>
    <w:rsid w:val="00B4491A"/>
    <w:rsid w:val="00B44947"/>
    <w:rsid w:val="00B44D20"/>
    <w:rsid w:val="00B46B29"/>
    <w:rsid w:val="00B50425"/>
    <w:rsid w:val="00B51370"/>
    <w:rsid w:val="00B52833"/>
    <w:rsid w:val="00B5666C"/>
    <w:rsid w:val="00B5797B"/>
    <w:rsid w:val="00B608B8"/>
    <w:rsid w:val="00B64CFE"/>
    <w:rsid w:val="00B70623"/>
    <w:rsid w:val="00B72652"/>
    <w:rsid w:val="00B74FE2"/>
    <w:rsid w:val="00B75AF9"/>
    <w:rsid w:val="00B777DF"/>
    <w:rsid w:val="00B77E8A"/>
    <w:rsid w:val="00B81E0D"/>
    <w:rsid w:val="00B826BB"/>
    <w:rsid w:val="00B853BD"/>
    <w:rsid w:val="00B86CB9"/>
    <w:rsid w:val="00B87DBF"/>
    <w:rsid w:val="00B90400"/>
    <w:rsid w:val="00B91407"/>
    <w:rsid w:val="00B92FA4"/>
    <w:rsid w:val="00B93289"/>
    <w:rsid w:val="00B94661"/>
    <w:rsid w:val="00B94C4F"/>
    <w:rsid w:val="00B958DD"/>
    <w:rsid w:val="00BA12BB"/>
    <w:rsid w:val="00BA13E5"/>
    <w:rsid w:val="00BA3C02"/>
    <w:rsid w:val="00BA423D"/>
    <w:rsid w:val="00BA5079"/>
    <w:rsid w:val="00BA6195"/>
    <w:rsid w:val="00BB1C5E"/>
    <w:rsid w:val="00BB23B9"/>
    <w:rsid w:val="00BB3454"/>
    <w:rsid w:val="00BB427F"/>
    <w:rsid w:val="00BB45DD"/>
    <w:rsid w:val="00BB53FB"/>
    <w:rsid w:val="00BB6218"/>
    <w:rsid w:val="00BB68C8"/>
    <w:rsid w:val="00BC081F"/>
    <w:rsid w:val="00BC4D80"/>
    <w:rsid w:val="00BD01F6"/>
    <w:rsid w:val="00BD161E"/>
    <w:rsid w:val="00BD19AA"/>
    <w:rsid w:val="00BD50DA"/>
    <w:rsid w:val="00BD5413"/>
    <w:rsid w:val="00BD6DC3"/>
    <w:rsid w:val="00BE0B37"/>
    <w:rsid w:val="00BE0CE9"/>
    <w:rsid w:val="00BE16DF"/>
    <w:rsid w:val="00BE32E5"/>
    <w:rsid w:val="00BE4B06"/>
    <w:rsid w:val="00BE7472"/>
    <w:rsid w:val="00BE7C0D"/>
    <w:rsid w:val="00BE7FE6"/>
    <w:rsid w:val="00BF19A1"/>
    <w:rsid w:val="00BF1AFC"/>
    <w:rsid w:val="00BF23D4"/>
    <w:rsid w:val="00BF2F0C"/>
    <w:rsid w:val="00BF390D"/>
    <w:rsid w:val="00BF3A9B"/>
    <w:rsid w:val="00BF4ADF"/>
    <w:rsid w:val="00BF544D"/>
    <w:rsid w:val="00BF6D14"/>
    <w:rsid w:val="00BF702D"/>
    <w:rsid w:val="00C0042C"/>
    <w:rsid w:val="00C00BD0"/>
    <w:rsid w:val="00C01BEB"/>
    <w:rsid w:val="00C01C93"/>
    <w:rsid w:val="00C023A7"/>
    <w:rsid w:val="00C02942"/>
    <w:rsid w:val="00C03965"/>
    <w:rsid w:val="00C03DBB"/>
    <w:rsid w:val="00C04417"/>
    <w:rsid w:val="00C05425"/>
    <w:rsid w:val="00C0602C"/>
    <w:rsid w:val="00C07766"/>
    <w:rsid w:val="00C07BAA"/>
    <w:rsid w:val="00C11C2E"/>
    <w:rsid w:val="00C1422E"/>
    <w:rsid w:val="00C14FE4"/>
    <w:rsid w:val="00C21D93"/>
    <w:rsid w:val="00C24AD6"/>
    <w:rsid w:val="00C30DEF"/>
    <w:rsid w:val="00C3143D"/>
    <w:rsid w:val="00C3171B"/>
    <w:rsid w:val="00C3191F"/>
    <w:rsid w:val="00C31FC6"/>
    <w:rsid w:val="00C3242B"/>
    <w:rsid w:val="00C32EB0"/>
    <w:rsid w:val="00C332AC"/>
    <w:rsid w:val="00C34109"/>
    <w:rsid w:val="00C34428"/>
    <w:rsid w:val="00C35B56"/>
    <w:rsid w:val="00C35B5D"/>
    <w:rsid w:val="00C36DAF"/>
    <w:rsid w:val="00C402A7"/>
    <w:rsid w:val="00C43510"/>
    <w:rsid w:val="00C43CD1"/>
    <w:rsid w:val="00C44C77"/>
    <w:rsid w:val="00C479FC"/>
    <w:rsid w:val="00C54552"/>
    <w:rsid w:val="00C5522C"/>
    <w:rsid w:val="00C56126"/>
    <w:rsid w:val="00C56B7A"/>
    <w:rsid w:val="00C62597"/>
    <w:rsid w:val="00C6439F"/>
    <w:rsid w:val="00C65149"/>
    <w:rsid w:val="00C65293"/>
    <w:rsid w:val="00C67A58"/>
    <w:rsid w:val="00C72775"/>
    <w:rsid w:val="00C741D1"/>
    <w:rsid w:val="00C74F10"/>
    <w:rsid w:val="00C756FA"/>
    <w:rsid w:val="00C762D4"/>
    <w:rsid w:val="00C764E7"/>
    <w:rsid w:val="00C76660"/>
    <w:rsid w:val="00C8015C"/>
    <w:rsid w:val="00C82EE5"/>
    <w:rsid w:val="00C876C9"/>
    <w:rsid w:val="00C87B9A"/>
    <w:rsid w:val="00C87BEF"/>
    <w:rsid w:val="00C906EC"/>
    <w:rsid w:val="00C91187"/>
    <w:rsid w:val="00C93219"/>
    <w:rsid w:val="00C93EAE"/>
    <w:rsid w:val="00C944A4"/>
    <w:rsid w:val="00C944C6"/>
    <w:rsid w:val="00C9599B"/>
    <w:rsid w:val="00C95EE8"/>
    <w:rsid w:val="00C96AC4"/>
    <w:rsid w:val="00CA278C"/>
    <w:rsid w:val="00CA4F3D"/>
    <w:rsid w:val="00CA5549"/>
    <w:rsid w:val="00CA5A20"/>
    <w:rsid w:val="00CA7518"/>
    <w:rsid w:val="00CB08BD"/>
    <w:rsid w:val="00CB0A03"/>
    <w:rsid w:val="00CB0C9E"/>
    <w:rsid w:val="00CB15D1"/>
    <w:rsid w:val="00CB318D"/>
    <w:rsid w:val="00CB401C"/>
    <w:rsid w:val="00CB4E69"/>
    <w:rsid w:val="00CB7249"/>
    <w:rsid w:val="00CB772C"/>
    <w:rsid w:val="00CC011C"/>
    <w:rsid w:val="00CC01D1"/>
    <w:rsid w:val="00CC0D7A"/>
    <w:rsid w:val="00CC4818"/>
    <w:rsid w:val="00CC4896"/>
    <w:rsid w:val="00CC5E00"/>
    <w:rsid w:val="00CC790F"/>
    <w:rsid w:val="00CD06FF"/>
    <w:rsid w:val="00CD262D"/>
    <w:rsid w:val="00CD271C"/>
    <w:rsid w:val="00CD347B"/>
    <w:rsid w:val="00CD34EE"/>
    <w:rsid w:val="00CD35CE"/>
    <w:rsid w:val="00CD3D18"/>
    <w:rsid w:val="00CE1D19"/>
    <w:rsid w:val="00CE30D2"/>
    <w:rsid w:val="00CE319E"/>
    <w:rsid w:val="00CE3884"/>
    <w:rsid w:val="00CE401E"/>
    <w:rsid w:val="00CE4394"/>
    <w:rsid w:val="00CE5F1C"/>
    <w:rsid w:val="00CE666A"/>
    <w:rsid w:val="00CF1FA4"/>
    <w:rsid w:val="00CF27E5"/>
    <w:rsid w:val="00CF28C4"/>
    <w:rsid w:val="00CF36D6"/>
    <w:rsid w:val="00CF694C"/>
    <w:rsid w:val="00CF778D"/>
    <w:rsid w:val="00CF7A43"/>
    <w:rsid w:val="00D00FED"/>
    <w:rsid w:val="00D01675"/>
    <w:rsid w:val="00D0247E"/>
    <w:rsid w:val="00D02996"/>
    <w:rsid w:val="00D02F02"/>
    <w:rsid w:val="00D04B3F"/>
    <w:rsid w:val="00D07A65"/>
    <w:rsid w:val="00D107DF"/>
    <w:rsid w:val="00D10AFB"/>
    <w:rsid w:val="00D1119F"/>
    <w:rsid w:val="00D12A99"/>
    <w:rsid w:val="00D13B27"/>
    <w:rsid w:val="00D16A8A"/>
    <w:rsid w:val="00D17A6E"/>
    <w:rsid w:val="00D17B25"/>
    <w:rsid w:val="00D231FE"/>
    <w:rsid w:val="00D2350B"/>
    <w:rsid w:val="00D23B5F"/>
    <w:rsid w:val="00D24257"/>
    <w:rsid w:val="00D25D80"/>
    <w:rsid w:val="00D26267"/>
    <w:rsid w:val="00D26368"/>
    <w:rsid w:val="00D31370"/>
    <w:rsid w:val="00D3667B"/>
    <w:rsid w:val="00D36961"/>
    <w:rsid w:val="00D407BB"/>
    <w:rsid w:val="00D40C61"/>
    <w:rsid w:val="00D41C16"/>
    <w:rsid w:val="00D41FE4"/>
    <w:rsid w:val="00D4290F"/>
    <w:rsid w:val="00D43D6F"/>
    <w:rsid w:val="00D442C2"/>
    <w:rsid w:val="00D456CC"/>
    <w:rsid w:val="00D4692B"/>
    <w:rsid w:val="00D46A27"/>
    <w:rsid w:val="00D506F2"/>
    <w:rsid w:val="00D51238"/>
    <w:rsid w:val="00D51325"/>
    <w:rsid w:val="00D51953"/>
    <w:rsid w:val="00D5251A"/>
    <w:rsid w:val="00D547E8"/>
    <w:rsid w:val="00D5607D"/>
    <w:rsid w:val="00D56282"/>
    <w:rsid w:val="00D56851"/>
    <w:rsid w:val="00D57680"/>
    <w:rsid w:val="00D659BF"/>
    <w:rsid w:val="00D70FE9"/>
    <w:rsid w:val="00D722EF"/>
    <w:rsid w:val="00D73DFA"/>
    <w:rsid w:val="00D811EB"/>
    <w:rsid w:val="00D8130B"/>
    <w:rsid w:val="00D83117"/>
    <w:rsid w:val="00D839A8"/>
    <w:rsid w:val="00D8608B"/>
    <w:rsid w:val="00D86316"/>
    <w:rsid w:val="00D9108E"/>
    <w:rsid w:val="00D91538"/>
    <w:rsid w:val="00D92110"/>
    <w:rsid w:val="00D92B20"/>
    <w:rsid w:val="00D939E4"/>
    <w:rsid w:val="00D95185"/>
    <w:rsid w:val="00D964C3"/>
    <w:rsid w:val="00D96DD2"/>
    <w:rsid w:val="00D97BAA"/>
    <w:rsid w:val="00DA0C88"/>
    <w:rsid w:val="00DA1A85"/>
    <w:rsid w:val="00DA216F"/>
    <w:rsid w:val="00DA2521"/>
    <w:rsid w:val="00DA288D"/>
    <w:rsid w:val="00DA41FB"/>
    <w:rsid w:val="00DA46F9"/>
    <w:rsid w:val="00DB0792"/>
    <w:rsid w:val="00DB197C"/>
    <w:rsid w:val="00DB2227"/>
    <w:rsid w:val="00DB2D77"/>
    <w:rsid w:val="00DB3FE4"/>
    <w:rsid w:val="00DB4842"/>
    <w:rsid w:val="00DB5B9B"/>
    <w:rsid w:val="00DB6E8B"/>
    <w:rsid w:val="00DB7F49"/>
    <w:rsid w:val="00DC0529"/>
    <w:rsid w:val="00DC103B"/>
    <w:rsid w:val="00DC20CB"/>
    <w:rsid w:val="00DC269B"/>
    <w:rsid w:val="00DC3108"/>
    <w:rsid w:val="00DC42C2"/>
    <w:rsid w:val="00DC4719"/>
    <w:rsid w:val="00DC546E"/>
    <w:rsid w:val="00DC5988"/>
    <w:rsid w:val="00DC61CC"/>
    <w:rsid w:val="00DD24EF"/>
    <w:rsid w:val="00DD282C"/>
    <w:rsid w:val="00DD6270"/>
    <w:rsid w:val="00DD64B2"/>
    <w:rsid w:val="00DD7CAE"/>
    <w:rsid w:val="00DE00C1"/>
    <w:rsid w:val="00DE0C9C"/>
    <w:rsid w:val="00DE0D28"/>
    <w:rsid w:val="00DE1D42"/>
    <w:rsid w:val="00DE27B4"/>
    <w:rsid w:val="00DE2FDE"/>
    <w:rsid w:val="00DE5690"/>
    <w:rsid w:val="00DE7E7B"/>
    <w:rsid w:val="00DF07F3"/>
    <w:rsid w:val="00DF09AD"/>
    <w:rsid w:val="00DF187E"/>
    <w:rsid w:val="00DF242E"/>
    <w:rsid w:val="00DF2706"/>
    <w:rsid w:val="00DF2859"/>
    <w:rsid w:val="00DF3937"/>
    <w:rsid w:val="00DF46A8"/>
    <w:rsid w:val="00DF52DA"/>
    <w:rsid w:val="00DF69E5"/>
    <w:rsid w:val="00DF6DC1"/>
    <w:rsid w:val="00DF6E8A"/>
    <w:rsid w:val="00DF786B"/>
    <w:rsid w:val="00E00412"/>
    <w:rsid w:val="00E00E6B"/>
    <w:rsid w:val="00E01DFF"/>
    <w:rsid w:val="00E04A1D"/>
    <w:rsid w:val="00E05A28"/>
    <w:rsid w:val="00E05C8D"/>
    <w:rsid w:val="00E07E61"/>
    <w:rsid w:val="00E10644"/>
    <w:rsid w:val="00E114A0"/>
    <w:rsid w:val="00E121B8"/>
    <w:rsid w:val="00E1523C"/>
    <w:rsid w:val="00E21648"/>
    <w:rsid w:val="00E22E11"/>
    <w:rsid w:val="00E22F6B"/>
    <w:rsid w:val="00E22FF7"/>
    <w:rsid w:val="00E24123"/>
    <w:rsid w:val="00E242F2"/>
    <w:rsid w:val="00E2573C"/>
    <w:rsid w:val="00E269D1"/>
    <w:rsid w:val="00E2792C"/>
    <w:rsid w:val="00E3043F"/>
    <w:rsid w:val="00E329B4"/>
    <w:rsid w:val="00E32B28"/>
    <w:rsid w:val="00E32C5B"/>
    <w:rsid w:val="00E32EE0"/>
    <w:rsid w:val="00E345A6"/>
    <w:rsid w:val="00E34855"/>
    <w:rsid w:val="00E34DEB"/>
    <w:rsid w:val="00E34E54"/>
    <w:rsid w:val="00E3576B"/>
    <w:rsid w:val="00E3609F"/>
    <w:rsid w:val="00E36A9C"/>
    <w:rsid w:val="00E37AF4"/>
    <w:rsid w:val="00E40423"/>
    <w:rsid w:val="00E4058B"/>
    <w:rsid w:val="00E43938"/>
    <w:rsid w:val="00E51070"/>
    <w:rsid w:val="00E52098"/>
    <w:rsid w:val="00E52AD4"/>
    <w:rsid w:val="00E5345F"/>
    <w:rsid w:val="00E539CC"/>
    <w:rsid w:val="00E53E29"/>
    <w:rsid w:val="00E54D3E"/>
    <w:rsid w:val="00E5508B"/>
    <w:rsid w:val="00E55C4D"/>
    <w:rsid w:val="00E55DD0"/>
    <w:rsid w:val="00E565B7"/>
    <w:rsid w:val="00E57F18"/>
    <w:rsid w:val="00E620F8"/>
    <w:rsid w:val="00E62226"/>
    <w:rsid w:val="00E63894"/>
    <w:rsid w:val="00E639BC"/>
    <w:rsid w:val="00E64F90"/>
    <w:rsid w:val="00E652C5"/>
    <w:rsid w:val="00E66366"/>
    <w:rsid w:val="00E6773F"/>
    <w:rsid w:val="00E67908"/>
    <w:rsid w:val="00E71574"/>
    <w:rsid w:val="00E71575"/>
    <w:rsid w:val="00E7287A"/>
    <w:rsid w:val="00E7329F"/>
    <w:rsid w:val="00E73DC5"/>
    <w:rsid w:val="00E74181"/>
    <w:rsid w:val="00E7475E"/>
    <w:rsid w:val="00E7612F"/>
    <w:rsid w:val="00E76FBC"/>
    <w:rsid w:val="00E80FB3"/>
    <w:rsid w:val="00E82409"/>
    <w:rsid w:val="00E84898"/>
    <w:rsid w:val="00E84975"/>
    <w:rsid w:val="00E85BFB"/>
    <w:rsid w:val="00E865AE"/>
    <w:rsid w:val="00E91C42"/>
    <w:rsid w:val="00E92ACA"/>
    <w:rsid w:val="00E94BEE"/>
    <w:rsid w:val="00EA0CA8"/>
    <w:rsid w:val="00EA1674"/>
    <w:rsid w:val="00EA1C63"/>
    <w:rsid w:val="00EA3416"/>
    <w:rsid w:val="00EA3BBE"/>
    <w:rsid w:val="00EA4F2D"/>
    <w:rsid w:val="00EA5539"/>
    <w:rsid w:val="00EA58D7"/>
    <w:rsid w:val="00EA5BD0"/>
    <w:rsid w:val="00EA6C7C"/>
    <w:rsid w:val="00EA7ED5"/>
    <w:rsid w:val="00EB113C"/>
    <w:rsid w:val="00EB5258"/>
    <w:rsid w:val="00EB5875"/>
    <w:rsid w:val="00EB67F4"/>
    <w:rsid w:val="00EC0802"/>
    <w:rsid w:val="00EC0EF1"/>
    <w:rsid w:val="00EC113D"/>
    <w:rsid w:val="00EC2A40"/>
    <w:rsid w:val="00EC3C05"/>
    <w:rsid w:val="00EC56FF"/>
    <w:rsid w:val="00EC5AFF"/>
    <w:rsid w:val="00EC6506"/>
    <w:rsid w:val="00EC65C7"/>
    <w:rsid w:val="00EC718A"/>
    <w:rsid w:val="00ED1FB2"/>
    <w:rsid w:val="00ED3C9F"/>
    <w:rsid w:val="00ED441A"/>
    <w:rsid w:val="00ED52E9"/>
    <w:rsid w:val="00ED57D9"/>
    <w:rsid w:val="00ED604C"/>
    <w:rsid w:val="00ED7316"/>
    <w:rsid w:val="00EE3CF0"/>
    <w:rsid w:val="00EE578D"/>
    <w:rsid w:val="00EE6934"/>
    <w:rsid w:val="00EE74B4"/>
    <w:rsid w:val="00EF1357"/>
    <w:rsid w:val="00EF2C63"/>
    <w:rsid w:val="00EF3C88"/>
    <w:rsid w:val="00EF5C55"/>
    <w:rsid w:val="00EF6683"/>
    <w:rsid w:val="00F00BD9"/>
    <w:rsid w:val="00F0184D"/>
    <w:rsid w:val="00F03415"/>
    <w:rsid w:val="00F03C20"/>
    <w:rsid w:val="00F04BAB"/>
    <w:rsid w:val="00F05F5E"/>
    <w:rsid w:val="00F0662F"/>
    <w:rsid w:val="00F116C1"/>
    <w:rsid w:val="00F1210C"/>
    <w:rsid w:val="00F1250D"/>
    <w:rsid w:val="00F12664"/>
    <w:rsid w:val="00F15331"/>
    <w:rsid w:val="00F1541C"/>
    <w:rsid w:val="00F17787"/>
    <w:rsid w:val="00F17ACF"/>
    <w:rsid w:val="00F17C00"/>
    <w:rsid w:val="00F17CA9"/>
    <w:rsid w:val="00F21C3F"/>
    <w:rsid w:val="00F23CB0"/>
    <w:rsid w:val="00F24A88"/>
    <w:rsid w:val="00F25682"/>
    <w:rsid w:val="00F266C0"/>
    <w:rsid w:val="00F27455"/>
    <w:rsid w:val="00F27CB3"/>
    <w:rsid w:val="00F34D88"/>
    <w:rsid w:val="00F3571C"/>
    <w:rsid w:val="00F357E7"/>
    <w:rsid w:val="00F35E2F"/>
    <w:rsid w:val="00F405FF"/>
    <w:rsid w:val="00F40E70"/>
    <w:rsid w:val="00F41154"/>
    <w:rsid w:val="00F4228D"/>
    <w:rsid w:val="00F453AA"/>
    <w:rsid w:val="00F45B28"/>
    <w:rsid w:val="00F46871"/>
    <w:rsid w:val="00F50F19"/>
    <w:rsid w:val="00F5301B"/>
    <w:rsid w:val="00F54B81"/>
    <w:rsid w:val="00F56CF9"/>
    <w:rsid w:val="00F56E83"/>
    <w:rsid w:val="00F60497"/>
    <w:rsid w:val="00F62A83"/>
    <w:rsid w:val="00F639C4"/>
    <w:rsid w:val="00F66BC5"/>
    <w:rsid w:val="00F67D39"/>
    <w:rsid w:val="00F71142"/>
    <w:rsid w:val="00F716FE"/>
    <w:rsid w:val="00F72756"/>
    <w:rsid w:val="00F72C09"/>
    <w:rsid w:val="00F747A8"/>
    <w:rsid w:val="00F75AF8"/>
    <w:rsid w:val="00F76108"/>
    <w:rsid w:val="00F763F7"/>
    <w:rsid w:val="00F76B21"/>
    <w:rsid w:val="00F76D01"/>
    <w:rsid w:val="00F80C1A"/>
    <w:rsid w:val="00F8155F"/>
    <w:rsid w:val="00F81DFF"/>
    <w:rsid w:val="00F84A8B"/>
    <w:rsid w:val="00F858F7"/>
    <w:rsid w:val="00F864CF"/>
    <w:rsid w:val="00F870D1"/>
    <w:rsid w:val="00F87182"/>
    <w:rsid w:val="00F91ADE"/>
    <w:rsid w:val="00F91DC3"/>
    <w:rsid w:val="00F92D22"/>
    <w:rsid w:val="00F937F2"/>
    <w:rsid w:val="00F9641D"/>
    <w:rsid w:val="00F9651C"/>
    <w:rsid w:val="00F96B13"/>
    <w:rsid w:val="00F96B3A"/>
    <w:rsid w:val="00FA0515"/>
    <w:rsid w:val="00FA0AE9"/>
    <w:rsid w:val="00FA17BB"/>
    <w:rsid w:val="00FA1C26"/>
    <w:rsid w:val="00FA1D92"/>
    <w:rsid w:val="00FA2B3C"/>
    <w:rsid w:val="00FA4B79"/>
    <w:rsid w:val="00FA4E70"/>
    <w:rsid w:val="00FA5A23"/>
    <w:rsid w:val="00FA6182"/>
    <w:rsid w:val="00FA69F2"/>
    <w:rsid w:val="00FA716F"/>
    <w:rsid w:val="00FA7491"/>
    <w:rsid w:val="00FA7AEB"/>
    <w:rsid w:val="00FA7C1D"/>
    <w:rsid w:val="00FB10D9"/>
    <w:rsid w:val="00FB143B"/>
    <w:rsid w:val="00FB151A"/>
    <w:rsid w:val="00FB1945"/>
    <w:rsid w:val="00FB1C80"/>
    <w:rsid w:val="00FB225B"/>
    <w:rsid w:val="00FB4A81"/>
    <w:rsid w:val="00FB4B6B"/>
    <w:rsid w:val="00FB5671"/>
    <w:rsid w:val="00FB5C30"/>
    <w:rsid w:val="00FB6FD9"/>
    <w:rsid w:val="00FC0BB2"/>
    <w:rsid w:val="00FC2412"/>
    <w:rsid w:val="00FC2D37"/>
    <w:rsid w:val="00FC4F54"/>
    <w:rsid w:val="00FC6103"/>
    <w:rsid w:val="00FC6F0A"/>
    <w:rsid w:val="00FC7B92"/>
    <w:rsid w:val="00FD0651"/>
    <w:rsid w:val="00FD0DC6"/>
    <w:rsid w:val="00FD0EDE"/>
    <w:rsid w:val="00FD20ED"/>
    <w:rsid w:val="00FD3728"/>
    <w:rsid w:val="00FD37F7"/>
    <w:rsid w:val="00FD4276"/>
    <w:rsid w:val="00FD563F"/>
    <w:rsid w:val="00FD6410"/>
    <w:rsid w:val="00FE0D91"/>
    <w:rsid w:val="00FE17A2"/>
    <w:rsid w:val="00FE1A37"/>
    <w:rsid w:val="00FE22DF"/>
    <w:rsid w:val="00FE2845"/>
    <w:rsid w:val="00FE3B9B"/>
    <w:rsid w:val="00FE4157"/>
    <w:rsid w:val="00FE68C7"/>
    <w:rsid w:val="00FE6D01"/>
    <w:rsid w:val="00FE77C6"/>
    <w:rsid w:val="00FF0A08"/>
    <w:rsid w:val="00FF1B86"/>
    <w:rsid w:val="00FF2B22"/>
    <w:rsid w:val="00FF354D"/>
    <w:rsid w:val="00FF45C9"/>
    <w:rsid w:val="00FF4FD1"/>
    <w:rsid w:val="00FF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D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CB9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B9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CB9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CB9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CB9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CB9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CB9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CB9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CB9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27187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2718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2718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E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D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CB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86CB9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6CB9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6CB9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6CB9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86CB9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6CB9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86CB9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86CB9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5">
    <w:name w:val="List Paragraph"/>
    <w:basedOn w:val="a"/>
    <w:uiPriority w:val="34"/>
    <w:qFormat/>
    <w:rsid w:val="00B86CB9"/>
    <w:pPr>
      <w:spacing w:after="0" w:line="240" w:lineRule="auto"/>
      <w:ind w:left="720" w:hanging="35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86C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B86C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14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Обычный (Интернет)"/>
    <w:basedOn w:val="a"/>
    <w:uiPriority w:val="99"/>
    <w:unhideWhenUsed/>
    <w:rsid w:val="007E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8264552E42C2DF699C71C7D74F8047DFA7C5381AFA78E97D0E7515D331A7B96D49288EF71EA5E65F5A0ECEDCFDCE6EAB66B960D8F2F310E69S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8264552E42C2DF699C71C7D74F8047DFA7E5281A3AC8E97D0E7515D331A7B96D49288EF71EA5E67F1A0ECEDCFDCE6EAB66B960D8F2F310E69S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C64EF-28BB-4A5C-A433-36E49793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12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 Марина Владимировна</dc:creator>
  <cp:keywords/>
  <dc:description/>
  <cp:lastModifiedBy>Зорина Ирина Эдуардовна</cp:lastModifiedBy>
  <cp:revision>22</cp:revision>
  <cp:lastPrinted>2022-04-11T05:49:00Z</cp:lastPrinted>
  <dcterms:created xsi:type="dcterms:W3CDTF">2018-02-19T06:56:00Z</dcterms:created>
  <dcterms:modified xsi:type="dcterms:W3CDTF">2025-01-29T11:07:00Z</dcterms:modified>
</cp:coreProperties>
</file>