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CC7FB5" w:rsidRPr="005027A0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4" w:type="dxa"/>
              <w:tblLayout w:type="fixed"/>
              <w:tblLook w:val="01E0" w:firstRow="1" w:lastRow="1" w:firstColumn="1" w:lastColumn="1" w:noHBand="0" w:noVBand="0"/>
            </w:tblPr>
            <w:tblGrid>
              <w:gridCol w:w="2040"/>
              <w:gridCol w:w="1133"/>
              <w:gridCol w:w="2947"/>
              <w:gridCol w:w="1587"/>
              <w:gridCol w:w="1587"/>
            </w:tblGrid>
            <w:tr w:rsidR="00CC7FB5" w:rsidRPr="005027A0">
              <w:trPr>
                <w:trHeight w:val="230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pPr>
                    <w:jc w:val="center"/>
                    <w:rPr>
                      <w:b/>
                      <w:bCs/>
                    </w:rPr>
                  </w:pPr>
                  <w:bookmarkStart w:id="0" w:name="__bookmark_1"/>
                  <w:bookmarkStart w:id="1" w:name="_GoBack"/>
                  <w:bookmarkEnd w:id="0"/>
                  <w:r w:rsidRPr="005027A0">
                    <w:rPr>
                      <w:b/>
                      <w:bCs/>
                    </w:rPr>
                    <w:t>ПОЯСНИТЕЛЬНАЯ ЗАПИСКА</w:t>
                  </w:r>
                </w:p>
              </w:tc>
            </w:tr>
            <w:tr w:rsidR="00CC7FB5" w:rsidRPr="005027A0">
              <w:trPr>
                <w:trHeight w:val="1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</w:pPr>
                </w:p>
              </w:tc>
            </w:tr>
            <w:tr w:rsidR="00CC7FB5" w:rsidRPr="005027A0">
              <w:tc>
                <w:tcPr>
                  <w:tcW w:w="7707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pPr>
                    <w:jc w:val="center"/>
                  </w:pPr>
                  <w:r w:rsidRPr="005027A0">
                    <w:t>КОДЫ</w:t>
                  </w:r>
                </w:p>
              </w:tc>
            </w:tr>
            <w:tr w:rsidR="00CC7FB5" w:rsidRPr="005027A0"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pPr>
                    <w:jc w:val="right"/>
                  </w:pPr>
                  <w:r w:rsidRPr="005027A0">
                    <w:t>Форма по ОКУД</w:t>
                  </w:r>
                </w:p>
              </w:tc>
              <w:tc>
                <w:tcPr>
                  <w:tcW w:w="1587" w:type="dxa"/>
                  <w:tcBorders>
                    <w:top w:val="single" w:sz="18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pPr>
                    <w:jc w:val="center"/>
                  </w:pPr>
                  <w:r w:rsidRPr="005027A0">
                    <w:t>0503160</w:t>
                  </w:r>
                </w:p>
              </w:tc>
            </w:tr>
            <w:tr w:rsidR="00CC7FB5" w:rsidRPr="005027A0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</w:pPr>
                </w:p>
              </w:tc>
              <w:tc>
                <w:tcPr>
                  <w:tcW w:w="40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4080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080"/>
                  </w:tblGrid>
                  <w:tr w:rsidR="00CC7FB5" w:rsidRPr="005027A0">
                    <w:trPr>
                      <w:jc w:val="center"/>
                    </w:trPr>
                    <w:tc>
                      <w:tcPr>
                        <w:tcW w:w="4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C7FB5" w:rsidRPr="005027A0" w:rsidRDefault="00C360A0" w:rsidP="002A6570">
                        <w:pPr>
                          <w:jc w:val="center"/>
                        </w:pPr>
                        <w:r w:rsidRPr="005027A0">
                          <w:t xml:space="preserve">на 1 </w:t>
                        </w:r>
                        <w:r w:rsidR="002A6570">
                          <w:t>января</w:t>
                        </w:r>
                        <w:r w:rsidR="00381F72">
                          <w:t xml:space="preserve"> </w:t>
                        </w:r>
                        <w:r w:rsidRPr="005027A0">
                          <w:t xml:space="preserve"> 20</w:t>
                        </w:r>
                        <w:r w:rsidR="005840B1">
                          <w:t>2</w:t>
                        </w:r>
                        <w:r w:rsidR="002A6570">
                          <w:t>5</w:t>
                        </w:r>
                        <w:r w:rsidRPr="005027A0">
                          <w:t xml:space="preserve"> г.</w:t>
                        </w:r>
                      </w:p>
                    </w:tc>
                  </w:tr>
                </w:tbl>
                <w:p w:rsidR="00CC7FB5" w:rsidRPr="005027A0" w:rsidRDefault="00CC7FB5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pPr>
                    <w:jc w:val="right"/>
                  </w:pPr>
                  <w:r w:rsidRPr="005027A0">
                    <w:t>Дата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 w:rsidP="00540F08">
                  <w:pPr>
                    <w:jc w:val="center"/>
                  </w:pPr>
                  <w:r w:rsidRPr="005027A0">
                    <w:t>01.</w:t>
                  </w:r>
                  <w:r w:rsidR="002A6570">
                    <w:t>01</w:t>
                  </w:r>
                  <w:r w:rsidRPr="005027A0">
                    <w:t>.20</w:t>
                  </w:r>
                  <w:r w:rsidR="005840B1">
                    <w:t>2</w:t>
                  </w:r>
                  <w:r w:rsidR="00540F08">
                    <w:t>5</w:t>
                  </w:r>
                </w:p>
              </w:tc>
            </w:tr>
            <w:tr w:rsidR="00CC7FB5" w:rsidRPr="005027A0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r w:rsidRPr="005027A0">
                    <w:t>Главный распорядитель, распорядитель,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  <w:jc w:val="center"/>
                  </w:pPr>
                </w:p>
              </w:tc>
            </w:tr>
            <w:tr w:rsidR="00CC7FB5" w:rsidRPr="005027A0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r w:rsidRPr="005027A0">
                    <w:t>получатель бюджетных средств, главный администратор,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  <w:jc w:val="center"/>
                  </w:pPr>
                </w:p>
              </w:tc>
            </w:tr>
            <w:tr w:rsidR="00CC7FB5" w:rsidRPr="005027A0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r w:rsidRPr="005027A0">
                    <w:t>администратор доходов бюджета,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pPr>
                    <w:jc w:val="right"/>
                  </w:pPr>
                  <w:r w:rsidRPr="005027A0">
                    <w:t>по ОКПО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pPr>
                    <w:jc w:val="center"/>
                  </w:pPr>
                  <w:r w:rsidRPr="005027A0">
                    <w:t>42042254</w:t>
                  </w:r>
                </w:p>
              </w:tc>
            </w:tr>
            <w:tr w:rsidR="00CC7FB5" w:rsidRPr="005027A0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r w:rsidRPr="005027A0">
                    <w:t>главный администратор, администратор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  <w:jc w:val="center"/>
                  </w:pPr>
                </w:p>
              </w:tc>
            </w:tr>
            <w:tr w:rsidR="00CC7FB5" w:rsidRPr="005027A0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r w:rsidRPr="005027A0">
                    <w:t>источников финансирования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  <w:jc w:val="center"/>
                  </w:pPr>
                </w:p>
              </w:tc>
            </w:tr>
            <w:tr w:rsidR="00CC7FB5" w:rsidRPr="005027A0">
              <w:trPr>
                <w:trHeight w:val="680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FB5" w:rsidRPr="005027A0" w:rsidRDefault="00C360A0">
                  <w:r w:rsidRPr="005027A0">
                    <w:t>дефицита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7FB5" w:rsidRPr="005027A0" w:rsidRDefault="00C360A0">
                  <w:pPr>
                    <w:rPr>
                      <w:u w:val="single"/>
                    </w:rPr>
                  </w:pPr>
                  <w:r w:rsidRPr="005027A0">
                    <w:rPr>
                      <w:u w:val="single"/>
                    </w:rPr>
                    <w:t>Департамент имущественных отношений Администрации города Омска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pPr>
                    <w:jc w:val="right"/>
                  </w:pPr>
                  <w:r w:rsidRPr="005027A0">
                    <w:t>Глава по БК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pPr>
                    <w:jc w:val="center"/>
                  </w:pPr>
                  <w:r w:rsidRPr="005027A0">
                    <w:t>909</w:t>
                  </w:r>
                </w:p>
              </w:tc>
            </w:tr>
            <w:tr w:rsidR="00CC7FB5" w:rsidRPr="005027A0">
              <w:trPr>
                <w:trHeight w:val="226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r w:rsidRPr="005027A0">
                    <w:t>Наименование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pPr>
                    <w:rPr>
                      <w:u w:val="single"/>
                    </w:rPr>
                  </w:pPr>
                  <w:r w:rsidRPr="005027A0">
                    <w:rPr>
                      <w:u w:val="single"/>
                    </w:rPr>
                    <w:t>Бюджет города Омска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  <w:jc w:val="center"/>
                  </w:pPr>
                </w:p>
              </w:tc>
            </w:tr>
            <w:tr w:rsidR="00CC7FB5" w:rsidRPr="005027A0"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r w:rsidRPr="005027A0">
                    <w:t>(публично-правового образования)</w:t>
                  </w:r>
                </w:p>
              </w:tc>
              <w:tc>
                <w:tcPr>
                  <w:tcW w:w="2947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pPr>
                    <w:jc w:val="right"/>
                  </w:pPr>
                  <w:r w:rsidRPr="005027A0">
                    <w:t>по ОКТМО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87"/>
                  </w:tblGrid>
                  <w:tr w:rsidR="00CC7FB5" w:rsidRPr="005027A0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C7FB5" w:rsidRPr="005027A0" w:rsidRDefault="00C360A0">
                        <w:pPr>
                          <w:jc w:val="center"/>
                        </w:pPr>
                        <w:r w:rsidRPr="005027A0">
                          <w:t>52701000</w:t>
                        </w:r>
                      </w:p>
                    </w:tc>
                  </w:tr>
                </w:tbl>
                <w:p w:rsidR="00CC7FB5" w:rsidRPr="005027A0" w:rsidRDefault="00CC7FB5">
                  <w:pPr>
                    <w:spacing w:line="1" w:lineRule="auto"/>
                  </w:pPr>
                </w:p>
              </w:tc>
            </w:tr>
            <w:tr w:rsidR="00CC7FB5" w:rsidRPr="005027A0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20"/>
                  </w:tblGrid>
                  <w:tr w:rsidR="00CC7FB5" w:rsidRPr="005027A0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C7FB5" w:rsidRPr="005027A0" w:rsidRDefault="00C360A0">
                        <w:r w:rsidRPr="005027A0">
                          <w:t>Периодичность: месячная, квартальная, годовая</w:t>
                        </w:r>
                      </w:p>
                    </w:tc>
                  </w:tr>
                </w:tbl>
                <w:p w:rsidR="00CC7FB5" w:rsidRPr="005027A0" w:rsidRDefault="00CC7FB5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spacing w:line="1" w:lineRule="auto"/>
                    <w:jc w:val="center"/>
                  </w:pPr>
                </w:p>
              </w:tc>
            </w:tr>
            <w:tr w:rsidR="00CC7FB5" w:rsidRPr="005027A0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C7FB5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20"/>
                  </w:tblGrid>
                  <w:tr w:rsidR="00CC7FB5" w:rsidRPr="005027A0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C7FB5" w:rsidRPr="005027A0" w:rsidRDefault="00C360A0">
                        <w:r w:rsidRPr="005027A0">
                          <w:t>Единица измерения: руб</w:t>
                        </w:r>
                        <w:r w:rsidR="00D5259B">
                          <w:t>.</w:t>
                        </w:r>
                      </w:p>
                    </w:tc>
                  </w:tr>
                </w:tbl>
                <w:p w:rsidR="00CC7FB5" w:rsidRPr="005027A0" w:rsidRDefault="00CC7FB5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pPr>
                    <w:jc w:val="right"/>
                  </w:pPr>
                  <w:r w:rsidRPr="005027A0">
                    <w:t>по ОКЕИ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C7FB5" w:rsidRPr="005027A0" w:rsidRDefault="00C360A0">
                  <w:pPr>
                    <w:jc w:val="center"/>
                  </w:pPr>
                  <w:r w:rsidRPr="005027A0">
                    <w:t>383</w:t>
                  </w:r>
                </w:p>
              </w:tc>
            </w:tr>
          </w:tbl>
          <w:p w:rsidR="00CC7FB5" w:rsidRPr="005027A0" w:rsidRDefault="00CC7FB5">
            <w:pPr>
              <w:spacing w:line="1" w:lineRule="auto"/>
            </w:pPr>
          </w:p>
        </w:tc>
      </w:tr>
    </w:tbl>
    <w:p w:rsidR="00CC7FB5" w:rsidRPr="005027A0" w:rsidRDefault="00CC7FB5">
      <w:pPr>
        <w:rPr>
          <w:vanish/>
        </w:rPr>
      </w:pPr>
      <w:bookmarkStart w:id="2" w:name="__bookmark_2"/>
      <w:bookmarkEnd w:id="2"/>
    </w:p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CC7FB5" w:rsidRPr="005027A0">
        <w:trPr>
          <w:tblHeader/>
        </w:trPr>
        <w:tc>
          <w:tcPr>
            <w:tcW w:w="93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FB5" w:rsidRPr="005027A0" w:rsidRDefault="00CC7FB5">
            <w:pPr>
              <w:spacing w:line="1" w:lineRule="auto"/>
              <w:jc w:val="center"/>
            </w:pPr>
          </w:p>
        </w:tc>
      </w:tr>
      <w:tr w:rsidR="00CC7FB5" w:rsidRPr="005027A0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FB5" w:rsidRDefault="00C360A0" w:rsidP="00E765B2">
            <w:pPr>
              <w:rPr>
                <w:sz w:val="28"/>
                <w:szCs w:val="28"/>
              </w:rPr>
            </w:pPr>
            <w:r w:rsidRPr="005027A0">
              <w:rPr>
                <w:sz w:val="28"/>
                <w:szCs w:val="28"/>
              </w:rPr>
              <w:t xml:space="preserve"> </w:t>
            </w:r>
          </w:p>
          <w:p w:rsidR="00010EE3" w:rsidRPr="00010EE3" w:rsidRDefault="00010EE3" w:rsidP="00E765B2">
            <w:pPr>
              <w:rPr>
                <w:sz w:val="28"/>
                <w:szCs w:val="28"/>
              </w:rPr>
            </w:pPr>
          </w:p>
          <w:p w:rsidR="00CC7FB5" w:rsidRPr="005027A0" w:rsidRDefault="00CC7FB5">
            <w:pPr>
              <w:jc w:val="both"/>
              <w:rPr>
                <w:sz w:val="28"/>
                <w:szCs w:val="28"/>
              </w:rPr>
            </w:pPr>
          </w:p>
        </w:tc>
      </w:tr>
      <w:tr w:rsidR="00CC7FB5" w:rsidRPr="005027A0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FB5" w:rsidRPr="005027A0" w:rsidRDefault="00CC7FB5">
            <w:pPr>
              <w:spacing w:line="1" w:lineRule="auto"/>
            </w:pPr>
          </w:p>
        </w:tc>
      </w:tr>
      <w:tr w:rsidR="00CC7FB5" w:rsidRPr="005027A0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FB5" w:rsidRPr="005027A0" w:rsidRDefault="00CC7FB5">
            <w:pPr>
              <w:rPr>
                <w:sz w:val="28"/>
                <w:szCs w:val="28"/>
              </w:rPr>
            </w:pPr>
          </w:p>
          <w:p w:rsidR="00CC7FB5" w:rsidRPr="005027A0" w:rsidRDefault="00C360A0">
            <w:pPr>
              <w:jc w:val="center"/>
              <w:rPr>
                <w:b/>
                <w:bCs/>
                <w:sz w:val="28"/>
                <w:szCs w:val="28"/>
              </w:rPr>
            </w:pPr>
            <w:r w:rsidRPr="005027A0">
              <w:rPr>
                <w:b/>
                <w:bCs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CC7FB5" w:rsidRPr="005027A0" w:rsidRDefault="00CC7FB5">
            <w:pPr>
              <w:jc w:val="both"/>
              <w:rPr>
                <w:sz w:val="28"/>
                <w:szCs w:val="28"/>
              </w:rPr>
            </w:pPr>
          </w:p>
        </w:tc>
      </w:tr>
      <w:tr w:rsidR="00CC7FB5" w:rsidRPr="005027A0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FB5" w:rsidRPr="005027A0" w:rsidRDefault="00CC7FB5">
            <w:pPr>
              <w:spacing w:line="1" w:lineRule="auto"/>
            </w:pPr>
          </w:p>
        </w:tc>
      </w:tr>
    </w:tbl>
    <w:p w:rsidR="00010EE3" w:rsidRDefault="00010EE3" w:rsidP="00010E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60A0" w:rsidRPr="005027A0" w:rsidRDefault="00C04705" w:rsidP="00502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7A0">
        <w:rPr>
          <w:rFonts w:ascii="Times New Roman" w:hAnsi="Times New Roman" w:cs="Times New Roman"/>
          <w:sz w:val="28"/>
          <w:szCs w:val="28"/>
        </w:rPr>
        <w:t>Полное наименование:</w:t>
      </w:r>
      <w:r w:rsidRPr="005027A0">
        <w:t xml:space="preserve"> </w:t>
      </w:r>
      <w:r w:rsidR="00C360A0" w:rsidRPr="005027A0">
        <w:rPr>
          <w:rFonts w:ascii="Times New Roman" w:hAnsi="Times New Roman" w:cs="Times New Roman"/>
          <w:sz w:val="28"/>
          <w:szCs w:val="28"/>
        </w:rPr>
        <w:t xml:space="preserve">Департамент имущественных отношений Администрации города Омска (далее </w:t>
      </w:r>
      <w:r w:rsidR="005237D5">
        <w:rPr>
          <w:rFonts w:ascii="Times New Roman" w:hAnsi="Times New Roman" w:cs="Times New Roman"/>
          <w:sz w:val="28"/>
          <w:szCs w:val="28"/>
        </w:rPr>
        <w:sym w:font="Symbol" w:char="F02D"/>
      </w:r>
      <w:r w:rsidR="00C360A0" w:rsidRPr="005027A0">
        <w:rPr>
          <w:rFonts w:ascii="Times New Roman" w:hAnsi="Times New Roman" w:cs="Times New Roman"/>
          <w:sz w:val="28"/>
          <w:szCs w:val="28"/>
        </w:rPr>
        <w:t xml:space="preserve"> департамент)</w:t>
      </w:r>
      <w:r w:rsidR="00816F77" w:rsidRPr="005027A0">
        <w:rPr>
          <w:rFonts w:ascii="Times New Roman" w:hAnsi="Times New Roman" w:cs="Times New Roman"/>
          <w:sz w:val="28"/>
          <w:szCs w:val="28"/>
        </w:rPr>
        <w:t>.</w:t>
      </w:r>
    </w:p>
    <w:p w:rsidR="00C04705" w:rsidRPr="005027A0" w:rsidRDefault="00C04705" w:rsidP="00502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7A0">
        <w:rPr>
          <w:rFonts w:ascii="Times New Roman" w:hAnsi="Times New Roman" w:cs="Times New Roman"/>
          <w:sz w:val="28"/>
          <w:szCs w:val="28"/>
        </w:rPr>
        <w:t xml:space="preserve">ИНН </w:t>
      </w:r>
      <w:r w:rsidRPr="005027A0">
        <w:rPr>
          <w:rFonts w:ascii="Times New Roman" w:hAnsi="Times New Roman" w:cs="Times New Roman"/>
          <w:sz w:val="28"/>
          <w:szCs w:val="28"/>
        </w:rPr>
        <w:sym w:font="Symbol" w:char="F02D"/>
      </w:r>
      <w:r w:rsidRPr="005027A0">
        <w:rPr>
          <w:rFonts w:ascii="Times New Roman" w:hAnsi="Times New Roman" w:cs="Times New Roman"/>
          <w:sz w:val="28"/>
          <w:szCs w:val="28"/>
        </w:rPr>
        <w:t xml:space="preserve"> 5508001003, КПП </w:t>
      </w:r>
      <w:r w:rsidRPr="005027A0">
        <w:rPr>
          <w:rFonts w:ascii="Times New Roman" w:hAnsi="Times New Roman" w:cs="Times New Roman"/>
          <w:sz w:val="28"/>
          <w:szCs w:val="28"/>
        </w:rPr>
        <w:sym w:font="Symbol" w:char="F02D"/>
      </w:r>
      <w:r w:rsidRPr="005027A0">
        <w:rPr>
          <w:rFonts w:ascii="Times New Roman" w:hAnsi="Times New Roman" w:cs="Times New Roman"/>
          <w:sz w:val="28"/>
          <w:szCs w:val="28"/>
        </w:rPr>
        <w:t xml:space="preserve"> 550301001, ОКПО </w:t>
      </w:r>
      <w:r w:rsidRPr="005027A0">
        <w:rPr>
          <w:rFonts w:ascii="Times New Roman" w:hAnsi="Times New Roman" w:cs="Times New Roman"/>
          <w:sz w:val="28"/>
          <w:szCs w:val="28"/>
        </w:rPr>
        <w:sym w:font="Symbol" w:char="F02D"/>
      </w:r>
      <w:r w:rsidRPr="005027A0">
        <w:rPr>
          <w:rFonts w:ascii="Times New Roman" w:hAnsi="Times New Roman" w:cs="Times New Roman"/>
          <w:sz w:val="28"/>
          <w:szCs w:val="28"/>
        </w:rPr>
        <w:t xml:space="preserve"> 42042254, ОКТМО </w:t>
      </w:r>
      <w:r w:rsidRPr="005027A0">
        <w:rPr>
          <w:rFonts w:ascii="Times New Roman" w:hAnsi="Times New Roman" w:cs="Times New Roman"/>
          <w:sz w:val="28"/>
          <w:szCs w:val="28"/>
        </w:rPr>
        <w:sym w:font="Symbol" w:char="F02D"/>
      </w:r>
      <w:r w:rsidRPr="005027A0">
        <w:rPr>
          <w:rFonts w:ascii="Times New Roman" w:hAnsi="Times New Roman" w:cs="Times New Roman"/>
          <w:sz w:val="28"/>
          <w:szCs w:val="28"/>
        </w:rPr>
        <w:t xml:space="preserve">52701000, ОГРН </w:t>
      </w:r>
      <w:r w:rsidRPr="005027A0">
        <w:rPr>
          <w:rFonts w:ascii="Times New Roman" w:hAnsi="Times New Roman" w:cs="Times New Roman"/>
          <w:sz w:val="28"/>
          <w:szCs w:val="28"/>
        </w:rPr>
        <w:sym w:font="Symbol" w:char="F02D"/>
      </w:r>
      <w:r w:rsidRPr="005027A0">
        <w:rPr>
          <w:rFonts w:ascii="Times New Roman" w:hAnsi="Times New Roman" w:cs="Times New Roman"/>
          <w:sz w:val="28"/>
          <w:szCs w:val="28"/>
        </w:rPr>
        <w:t>1025500748613.</w:t>
      </w:r>
    </w:p>
    <w:p w:rsidR="00C04705" w:rsidRPr="005027A0" w:rsidRDefault="00745028" w:rsidP="00502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7A0">
        <w:rPr>
          <w:rFonts w:ascii="Times New Roman" w:hAnsi="Times New Roman" w:cs="Times New Roman"/>
          <w:sz w:val="28"/>
          <w:szCs w:val="28"/>
        </w:rPr>
        <w:t xml:space="preserve">Организационно-правовая форма (ОКОПФ </w:t>
      </w:r>
      <w:r w:rsidR="00174677" w:rsidRPr="005027A0">
        <w:rPr>
          <w:rFonts w:ascii="Times New Roman" w:hAnsi="Times New Roman" w:cs="Times New Roman"/>
          <w:sz w:val="28"/>
          <w:szCs w:val="28"/>
        </w:rPr>
        <w:t>20904</w:t>
      </w:r>
      <w:r w:rsidRPr="005027A0">
        <w:rPr>
          <w:rFonts w:ascii="Times New Roman" w:hAnsi="Times New Roman" w:cs="Times New Roman"/>
          <w:sz w:val="28"/>
          <w:szCs w:val="28"/>
        </w:rPr>
        <w:t xml:space="preserve">) </w:t>
      </w:r>
      <w:r w:rsidR="005237D5">
        <w:rPr>
          <w:rFonts w:ascii="Times New Roman" w:hAnsi="Times New Roman" w:cs="Times New Roman"/>
          <w:sz w:val="28"/>
          <w:szCs w:val="28"/>
        </w:rPr>
        <w:sym w:font="Symbol" w:char="F02D"/>
      </w:r>
      <w:r w:rsidRPr="005027A0">
        <w:rPr>
          <w:rFonts w:ascii="Times New Roman" w:hAnsi="Times New Roman" w:cs="Times New Roman"/>
          <w:sz w:val="28"/>
          <w:szCs w:val="28"/>
        </w:rPr>
        <w:t xml:space="preserve"> казенное учреждение.</w:t>
      </w:r>
    </w:p>
    <w:p w:rsidR="00174677" w:rsidRPr="005027A0" w:rsidRDefault="00174677" w:rsidP="001746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7A0">
        <w:rPr>
          <w:rFonts w:ascii="Times New Roman" w:hAnsi="Times New Roman" w:cs="Times New Roman"/>
          <w:sz w:val="28"/>
          <w:szCs w:val="28"/>
        </w:rPr>
        <w:t>Код главного администратора доходов бюджета и главного распорядителя бюджетных средств 909.</w:t>
      </w:r>
    </w:p>
    <w:p w:rsidR="00C360A0" w:rsidRPr="005027A0" w:rsidRDefault="00C04705" w:rsidP="00C360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7A0">
        <w:rPr>
          <w:rFonts w:ascii="Times New Roman" w:hAnsi="Times New Roman" w:cs="Times New Roman"/>
          <w:sz w:val="28"/>
          <w:szCs w:val="28"/>
        </w:rPr>
        <w:t>Правоустанавливающий документ:</w:t>
      </w:r>
      <w:r w:rsidR="00816F77" w:rsidRPr="005027A0">
        <w:rPr>
          <w:rFonts w:ascii="Times New Roman" w:hAnsi="Times New Roman" w:cs="Times New Roman"/>
          <w:sz w:val="28"/>
          <w:szCs w:val="28"/>
        </w:rPr>
        <w:t xml:space="preserve"> </w:t>
      </w:r>
      <w:r w:rsidR="00C360A0" w:rsidRPr="005027A0">
        <w:rPr>
          <w:rFonts w:ascii="Times New Roman" w:hAnsi="Times New Roman" w:cs="Times New Roman"/>
          <w:sz w:val="28"/>
          <w:szCs w:val="28"/>
        </w:rPr>
        <w:t>Положени</w:t>
      </w:r>
      <w:r w:rsidR="00816F77" w:rsidRPr="005027A0">
        <w:rPr>
          <w:rFonts w:ascii="Times New Roman" w:hAnsi="Times New Roman" w:cs="Times New Roman"/>
          <w:sz w:val="28"/>
          <w:szCs w:val="28"/>
        </w:rPr>
        <w:t>ем о департаменте, утвержденное</w:t>
      </w:r>
      <w:r w:rsidR="00C360A0" w:rsidRPr="005027A0">
        <w:rPr>
          <w:rFonts w:ascii="Times New Roman" w:hAnsi="Times New Roman" w:cs="Times New Roman"/>
          <w:sz w:val="28"/>
          <w:szCs w:val="28"/>
        </w:rPr>
        <w:t xml:space="preserve"> Решением Омского Городского Совета от 26.10.2011 года № </w:t>
      </w:r>
      <w:proofErr w:type="gramStart"/>
      <w:r w:rsidR="00C360A0" w:rsidRPr="005027A0">
        <w:rPr>
          <w:rFonts w:ascii="Times New Roman" w:hAnsi="Times New Roman" w:cs="Times New Roman"/>
          <w:sz w:val="28"/>
          <w:szCs w:val="28"/>
        </w:rPr>
        <w:t>452 .</w:t>
      </w:r>
      <w:proofErr w:type="gramEnd"/>
    </w:p>
    <w:p w:rsidR="00C04705" w:rsidRPr="005027A0" w:rsidRDefault="00C04705" w:rsidP="00C360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7A0">
        <w:rPr>
          <w:rFonts w:ascii="Times New Roman" w:hAnsi="Times New Roman" w:cs="Times New Roman"/>
          <w:sz w:val="28"/>
          <w:szCs w:val="28"/>
        </w:rPr>
        <w:t>Юридический и почтовый адрес: 644024, Омская область, г.Омск, ул. Краснофлотская, дом 8.</w:t>
      </w:r>
    </w:p>
    <w:p w:rsidR="00816F77" w:rsidRDefault="00816F77" w:rsidP="00502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7A0">
        <w:rPr>
          <w:rFonts w:ascii="Times New Roman" w:hAnsi="Times New Roman" w:cs="Times New Roman"/>
          <w:sz w:val="28"/>
          <w:szCs w:val="28"/>
        </w:rPr>
        <w:t xml:space="preserve">Департамент является структурным подразделением Администрации города Омска. Департамент руководствуется в своей деятельности федеральным законодательством, законами Омской области, муниципальными правовыми актами города Омска.  Департамент наделяется правами юридического лица в соответствии Положением о департаменте, имеет самостоятельную смету расходов и самостоятельный баланс, может от своего имени выступать истцом, ответчиком и третьим лицом в суде. </w:t>
      </w:r>
    </w:p>
    <w:p w:rsidR="00674C16" w:rsidRPr="005027A0" w:rsidRDefault="00674C16" w:rsidP="00502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направление деятельности департамента - э</w:t>
      </w:r>
      <w:r w:rsidRPr="00674C16">
        <w:rPr>
          <w:rFonts w:ascii="Times New Roman" w:hAnsi="Times New Roman" w:cs="Times New Roman"/>
          <w:sz w:val="28"/>
          <w:szCs w:val="28"/>
        </w:rPr>
        <w:t>ффективное управление имуществом, находящимся в распоряжении муниципального образования город Омск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4705" w:rsidRPr="005027A0" w:rsidRDefault="00C04705" w:rsidP="00502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7A0">
        <w:rPr>
          <w:rFonts w:ascii="Times New Roman" w:hAnsi="Times New Roman" w:cs="Times New Roman"/>
          <w:sz w:val="28"/>
          <w:szCs w:val="28"/>
        </w:rPr>
        <w:t>Номера лицевых счетов, открытых учреждению</w:t>
      </w:r>
      <w:r w:rsidR="00174677" w:rsidRPr="005027A0">
        <w:rPr>
          <w:rFonts w:ascii="Times New Roman" w:hAnsi="Times New Roman" w:cs="Times New Roman"/>
          <w:sz w:val="28"/>
          <w:szCs w:val="28"/>
        </w:rPr>
        <w:t>, как получателю бюджетных средств</w:t>
      </w:r>
      <w:r w:rsidR="00745028" w:rsidRPr="005027A0">
        <w:rPr>
          <w:rFonts w:ascii="Times New Roman" w:hAnsi="Times New Roman" w:cs="Times New Roman"/>
          <w:sz w:val="28"/>
          <w:szCs w:val="28"/>
        </w:rPr>
        <w:t xml:space="preserve"> в Управлении казначейского исполнения бюджета в Департаменте финансов и контроля Администрации города Омска</w:t>
      </w:r>
      <w:r w:rsidRPr="005027A0">
        <w:rPr>
          <w:rFonts w:ascii="Times New Roman" w:hAnsi="Times New Roman" w:cs="Times New Roman"/>
          <w:sz w:val="28"/>
          <w:szCs w:val="28"/>
        </w:rPr>
        <w:t xml:space="preserve">: 909010011 </w:t>
      </w:r>
      <w:r w:rsidR="005237D5">
        <w:rPr>
          <w:rFonts w:ascii="Times New Roman" w:hAnsi="Times New Roman" w:cs="Times New Roman"/>
          <w:sz w:val="28"/>
          <w:szCs w:val="28"/>
        </w:rPr>
        <w:sym w:font="Symbol" w:char="F02D"/>
      </w:r>
      <w:r w:rsidRPr="005027A0">
        <w:rPr>
          <w:rFonts w:ascii="Times New Roman" w:hAnsi="Times New Roman" w:cs="Times New Roman"/>
          <w:sz w:val="28"/>
          <w:szCs w:val="28"/>
        </w:rPr>
        <w:t xml:space="preserve"> лицевой счет получателя </w:t>
      </w:r>
      <w:r w:rsidRPr="005027A0">
        <w:rPr>
          <w:rFonts w:ascii="Times New Roman" w:hAnsi="Times New Roman" w:cs="Times New Roman"/>
          <w:sz w:val="28"/>
          <w:szCs w:val="28"/>
        </w:rPr>
        <w:lastRenderedPageBreak/>
        <w:t xml:space="preserve">бюджетных средств, 909010016 </w:t>
      </w:r>
      <w:r w:rsidR="005237D5">
        <w:rPr>
          <w:rFonts w:ascii="Times New Roman" w:hAnsi="Times New Roman" w:cs="Times New Roman"/>
          <w:sz w:val="28"/>
          <w:szCs w:val="28"/>
        </w:rPr>
        <w:sym w:font="Symbol" w:char="F02D"/>
      </w:r>
      <w:r w:rsidRPr="005027A0">
        <w:rPr>
          <w:rFonts w:ascii="Times New Roman" w:hAnsi="Times New Roman" w:cs="Times New Roman"/>
          <w:sz w:val="28"/>
          <w:szCs w:val="28"/>
        </w:rPr>
        <w:t xml:space="preserve"> лицевой счет для учета операций со средствами, поступающими во временное распоряжение получателя бюджетных средств.</w:t>
      </w:r>
    </w:p>
    <w:p w:rsidR="00C04705" w:rsidRPr="005027A0" w:rsidRDefault="00174677" w:rsidP="00816F77">
      <w:pPr>
        <w:autoSpaceDE w:val="0"/>
        <w:autoSpaceDN w:val="0"/>
        <w:adjustRightInd w:val="0"/>
        <w:ind w:left="30" w:right="30" w:firstLine="537"/>
        <w:jc w:val="both"/>
        <w:rPr>
          <w:sz w:val="28"/>
          <w:szCs w:val="28"/>
        </w:rPr>
      </w:pPr>
      <w:r w:rsidRPr="005027A0">
        <w:rPr>
          <w:sz w:val="28"/>
          <w:szCs w:val="28"/>
        </w:rPr>
        <w:t xml:space="preserve">Номер лицевого счета, открытый учреждению, как  администратору доходов бюджета и главного распорядителя бюджетных средств в Управлении Федерального казначейства по Омской области: 04523005490. </w:t>
      </w:r>
    </w:p>
    <w:p w:rsidR="000B6115" w:rsidRPr="005027A0" w:rsidRDefault="00816F77" w:rsidP="00674C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7A0">
        <w:rPr>
          <w:rFonts w:ascii="Times New Roman" w:hAnsi="Times New Roman" w:cs="Times New Roman"/>
          <w:sz w:val="28"/>
          <w:szCs w:val="28"/>
        </w:rPr>
        <w:t>Департамент состоит из структурных подразделений, которые осуществляют свою деятельность в соответствии с положениями, утверждаемыми директором департамента. Структура департамента и штатное расписание департамента утверждаются правовым актом Администрации города Омска.</w:t>
      </w:r>
    </w:p>
    <w:p w:rsidR="006236DC" w:rsidRDefault="00C360A0" w:rsidP="006236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27A0">
        <w:rPr>
          <w:sz w:val="28"/>
          <w:szCs w:val="28"/>
        </w:rPr>
        <w:t>Финансовое и материально-техническое обеспечение деятельности департамента осуществляется за счет средств бюджета города Омска в установленном порядке.</w:t>
      </w:r>
      <w:r w:rsidR="001919A5" w:rsidRPr="001919A5">
        <w:rPr>
          <w:sz w:val="28"/>
          <w:szCs w:val="28"/>
        </w:rPr>
        <w:t xml:space="preserve"> </w:t>
      </w:r>
    </w:p>
    <w:p w:rsidR="00C360A0" w:rsidRDefault="00C360A0" w:rsidP="00C360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7A0">
        <w:rPr>
          <w:rFonts w:ascii="Times New Roman" w:hAnsi="Times New Roman" w:cs="Times New Roman"/>
          <w:sz w:val="28"/>
          <w:szCs w:val="28"/>
        </w:rPr>
        <w:t>Департамент наделяется муниципальным имуществом на праве оперативного управления.</w:t>
      </w:r>
    </w:p>
    <w:p w:rsidR="00D5259B" w:rsidRDefault="00C25C2E" w:rsidP="00C25C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7A0">
        <w:rPr>
          <w:rFonts w:ascii="Times New Roman" w:hAnsi="Times New Roman" w:cs="Times New Roman"/>
          <w:sz w:val="28"/>
          <w:szCs w:val="28"/>
        </w:rPr>
        <w:t xml:space="preserve">В соответствие с Постановлением Мэра города Омска от 05.12.2005 «О совершенствовании работы муниципальных предприятий города Омска» департамент осуществляет функции и полномочия учредителя от имени муниципального образования город Омск. </w:t>
      </w:r>
    </w:p>
    <w:p w:rsidR="005F5956" w:rsidRDefault="00AC3350" w:rsidP="002A65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</w:t>
      </w:r>
      <w:r w:rsidR="002A657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9656BC">
        <w:rPr>
          <w:rFonts w:ascii="Times New Roman" w:hAnsi="Times New Roman" w:cs="Times New Roman"/>
          <w:sz w:val="28"/>
          <w:szCs w:val="28"/>
        </w:rPr>
        <w:t>2</w:t>
      </w:r>
      <w:r w:rsidR="002A65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5541">
        <w:rPr>
          <w:rFonts w:ascii="Times New Roman" w:hAnsi="Times New Roman" w:cs="Times New Roman"/>
          <w:sz w:val="28"/>
          <w:szCs w:val="28"/>
        </w:rPr>
        <w:t>департамент осуществля</w:t>
      </w:r>
      <w:r w:rsidR="005F5956">
        <w:rPr>
          <w:rFonts w:ascii="Times New Roman" w:hAnsi="Times New Roman" w:cs="Times New Roman"/>
          <w:sz w:val="28"/>
          <w:szCs w:val="28"/>
        </w:rPr>
        <w:t>ет</w:t>
      </w:r>
      <w:r w:rsidRPr="005027A0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</w:t>
      </w:r>
      <w:r w:rsidR="00C25C2E" w:rsidRPr="005027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2A6570">
        <w:rPr>
          <w:rFonts w:ascii="Times New Roman" w:hAnsi="Times New Roman" w:cs="Times New Roman"/>
          <w:sz w:val="28"/>
          <w:szCs w:val="28"/>
        </w:rPr>
        <w:t>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5C2E" w:rsidRPr="005027A0">
        <w:rPr>
          <w:rFonts w:ascii="Times New Roman" w:hAnsi="Times New Roman" w:cs="Times New Roman"/>
          <w:sz w:val="28"/>
          <w:szCs w:val="28"/>
        </w:rPr>
        <w:t>муниципальн</w:t>
      </w:r>
      <w:r w:rsidR="002A6570">
        <w:rPr>
          <w:rFonts w:ascii="Times New Roman" w:hAnsi="Times New Roman" w:cs="Times New Roman"/>
          <w:sz w:val="28"/>
          <w:szCs w:val="28"/>
        </w:rPr>
        <w:t xml:space="preserve">ого </w:t>
      </w:r>
      <w:r w:rsidR="00C25C2E" w:rsidRPr="005027A0">
        <w:rPr>
          <w:rFonts w:ascii="Times New Roman" w:hAnsi="Times New Roman" w:cs="Times New Roman"/>
          <w:sz w:val="28"/>
          <w:szCs w:val="28"/>
        </w:rPr>
        <w:t>предприяти</w:t>
      </w:r>
      <w:r w:rsidR="002A6570">
        <w:rPr>
          <w:rFonts w:ascii="Times New Roman" w:hAnsi="Times New Roman" w:cs="Times New Roman"/>
          <w:sz w:val="28"/>
          <w:szCs w:val="28"/>
        </w:rPr>
        <w:t xml:space="preserve">я </w:t>
      </w:r>
      <w:r w:rsidR="00C25C2E" w:rsidRPr="005027A0">
        <w:rPr>
          <w:rFonts w:ascii="Times New Roman" w:hAnsi="Times New Roman" w:cs="Times New Roman"/>
          <w:sz w:val="28"/>
          <w:szCs w:val="28"/>
        </w:rPr>
        <w:t>- МП г. Омска «Парк культ</w:t>
      </w:r>
      <w:r w:rsidR="00D5259B">
        <w:rPr>
          <w:rFonts w:ascii="Times New Roman" w:hAnsi="Times New Roman" w:cs="Times New Roman"/>
          <w:sz w:val="28"/>
          <w:szCs w:val="28"/>
        </w:rPr>
        <w:t>уры и отдыха им. 30-летия ВЛКСМ</w:t>
      </w:r>
      <w:r w:rsidR="00C25C2E" w:rsidRPr="005027A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5259B" w:rsidRDefault="00AC0038" w:rsidP="00502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</w:t>
      </w:r>
      <w:r w:rsidR="008B4D48">
        <w:rPr>
          <w:rFonts w:ascii="Times New Roman" w:hAnsi="Times New Roman" w:cs="Times New Roman"/>
          <w:sz w:val="28"/>
          <w:szCs w:val="28"/>
        </w:rPr>
        <w:t xml:space="preserve"> </w:t>
      </w:r>
      <w:r w:rsidR="002A657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B4D48">
        <w:rPr>
          <w:rFonts w:ascii="Times New Roman" w:hAnsi="Times New Roman" w:cs="Times New Roman"/>
          <w:sz w:val="28"/>
          <w:szCs w:val="28"/>
        </w:rPr>
        <w:t>2</w:t>
      </w:r>
      <w:r w:rsidR="002A65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департамент осуществля</w:t>
      </w:r>
      <w:r w:rsidR="009656BC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функции учредителя у </w:t>
      </w:r>
      <w:r w:rsidR="008C7A33">
        <w:rPr>
          <w:rFonts w:ascii="Times New Roman" w:hAnsi="Times New Roman" w:cs="Times New Roman"/>
          <w:sz w:val="28"/>
          <w:szCs w:val="28"/>
        </w:rPr>
        <w:t>двух</w:t>
      </w:r>
      <w:r w:rsidR="002A5541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18376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83763">
        <w:rPr>
          <w:rFonts w:ascii="Times New Roman" w:hAnsi="Times New Roman" w:cs="Times New Roman"/>
          <w:sz w:val="28"/>
          <w:szCs w:val="28"/>
        </w:rPr>
        <w:t>й</w:t>
      </w:r>
      <w:r w:rsidR="00D5259B">
        <w:rPr>
          <w:rFonts w:ascii="Times New Roman" w:hAnsi="Times New Roman" w:cs="Times New Roman"/>
          <w:sz w:val="28"/>
          <w:szCs w:val="28"/>
        </w:rPr>
        <w:t>:</w:t>
      </w:r>
    </w:p>
    <w:p w:rsidR="00D5259B" w:rsidRDefault="00D5259B" w:rsidP="00D5259B">
      <w:pPr>
        <w:pStyle w:val="ConsPlusNormal"/>
        <w:ind w:left="567" w:hanging="27"/>
        <w:jc w:val="both"/>
        <w:rPr>
          <w:rFonts w:ascii="Times New Roman" w:hAnsi="Times New Roman" w:cs="Times New Roman"/>
          <w:sz w:val="28"/>
          <w:szCs w:val="28"/>
        </w:rPr>
      </w:pPr>
      <w:r w:rsidRPr="005027A0">
        <w:rPr>
          <w:rFonts w:ascii="Times New Roman" w:hAnsi="Times New Roman" w:cs="Times New Roman"/>
          <w:sz w:val="28"/>
          <w:szCs w:val="28"/>
        </w:rPr>
        <w:t>- БУ г. Омска «Центр содержания и хранения имущества»;</w:t>
      </w:r>
    </w:p>
    <w:p w:rsidR="00812CC2" w:rsidRDefault="00183763" w:rsidP="00D5259B">
      <w:pPr>
        <w:pStyle w:val="ConsPlusNormal"/>
        <w:ind w:left="567" w:hanging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2CC2">
        <w:rPr>
          <w:rFonts w:ascii="Times New Roman" w:hAnsi="Times New Roman" w:cs="Times New Roman"/>
          <w:sz w:val="28"/>
          <w:szCs w:val="28"/>
        </w:rPr>
        <w:t xml:space="preserve"> БУ г.Омска «Центр компетенции по вопросам городской среды»;</w:t>
      </w:r>
    </w:p>
    <w:p w:rsidR="009656BC" w:rsidRPr="005027A0" w:rsidRDefault="009656BC" w:rsidP="00D5259B">
      <w:pPr>
        <w:pStyle w:val="ConsPlusNormal"/>
        <w:ind w:left="567" w:hanging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4261BD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 xml:space="preserve"> казенных учреждений:</w:t>
      </w:r>
    </w:p>
    <w:p w:rsidR="00D5259B" w:rsidRPr="005027A0" w:rsidRDefault="00D5259B" w:rsidP="00D525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7A0">
        <w:rPr>
          <w:rFonts w:ascii="Times New Roman" w:hAnsi="Times New Roman" w:cs="Times New Roman"/>
          <w:sz w:val="28"/>
          <w:szCs w:val="28"/>
        </w:rPr>
        <w:t xml:space="preserve">- </w:t>
      </w:r>
      <w:r w:rsidR="009656BC">
        <w:rPr>
          <w:rFonts w:ascii="Times New Roman" w:hAnsi="Times New Roman" w:cs="Times New Roman"/>
          <w:sz w:val="28"/>
          <w:szCs w:val="28"/>
        </w:rPr>
        <w:t>К</w:t>
      </w:r>
      <w:r w:rsidRPr="005027A0">
        <w:rPr>
          <w:rFonts w:ascii="Times New Roman" w:hAnsi="Times New Roman" w:cs="Times New Roman"/>
          <w:sz w:val="28"/>
          <w:szCs w:val="28"/>
        </w:rPr>
        <w:t>У г. Омска «</w:t>
      </w:r>
      <w:r w:rsidR="00415213">
        <w:rPr>
          <w:rFonts w:ascii="Times New Roman" w:hAnsi="Times New Roman" w:cs="Times New Roman"/>
          <w:sz w:val="28"/>
          <w:szCs w:val="28"/>
        </w:rPr>
        <w:t>Аналитическое сопровождение</w:t>
      </w:r>
      <w:r w:rsidRPr="005027A0">
        <w:rPr>
          <w:rFonts w:ascii="Times New Roman" w:hAnsi="Times New Roman" w:cs="Times New Roman"/>
          <w:sz w:val="28"/>
          <w:szCs w:val="28"/>
        </w:rPr>
        <w:t>»;</w:t>
      </w:r>
    </w:p>
    <w:p w:rsidR="004261BD" w:rsidRDefault="00D5259B" w:rsidP="004152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7A0">
        <w:rPr>
          <w:rFonts w:ascii="Times New Roman" w:hAnsi="Times New Roman" w:cs="Times New Roman"/>
          <w:sz w:val="28"/>
          <w:szCs w:val="28"/>
        </w:rPr>
        <w:t xml:space="preserve">- </w:t>
      </w:r>
      <w:r w:rsidR="009656BC">
        <w:rPr>
          <w:rFonts w:ascii="Times New Roman" w:hAnsi="Times New Roman" w:cs="Times New Roman"/>
          <w:sz w:val="28"/>
          <w:szCs w:val="28"/>
        </w:rPr>
        <w:t>К</w:t>
      </w:r>
      <w:r w:rsidRPr="005027A0">
        <w:rPr>
          <w:rFonts w:ascii="Times New Roman" w:hAnsi="Times New Roman" w:cs="Times New Roman"/>
          <w:sz w:val="28"/>
          <w:szCs w:val="28"/>
        </w:rPr>
        <w:t>У г. Омска «Центр мониторинга и анализа»</w:t>
      </w:r>
      <w:r w:rsidR="004261BD">
        <w:rPr>
          <w:rFonts w:ascii="Times New Roman" w:hAnsi="Times New Roman" w:cs="Times New Roman"/>
          <w:sz w:val="28"/>
          <w:szCs w:val="28"/>
        </w:rPr>
        <w:t>;</w:t>
      </w:r>
    </w:p>
    <w:p w:rsidR="00415213" w:rsidRDefault="004261BD" w:rsidP="004152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 г.Омска «Центр изучения проблем искусственных сооружений»</w:t>
      </w:r>
      <w:r w:rsidR="00D5259B">
        <w:rPr>
          <w:rFonts w:ascii="Times New Roman" w:hAnsi="Times New Roman" w:cs="Times New Roman"/>
          <w:sz w:val="28"/>
          <w:szCs w:val="28"/>
        </w:rPr>
        <w:t>.</w:t>
      </w:r>
    </w:p>
    <w:p w:rsidR="00B70557" w:rsidRDefault="00955FFD" w:rsidP="00502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261BD">
        <w:rPr>
          <w:rFonts w:ascii="Times New Roman" w:hAnsi="Times New Roman" w:cs="Times New Roman"/>
          <w:sz w:val="28"/>
          <w:szCs w:val="28"/>
        </w:rPr>
        <w:t xml:space="preserve">течении </w:t>
      </w:r>
      <w:r w:rsidR="00415213">
        <w:rPr>
          <w:rFonts w:ascii="Times New Roman" w:hAnsi="Times New Roman" w:cs="Times New Roman"/>
          <w:sz w:val="28"/>
          <w:szCs w:val="28"/>
        </w:rPr>
        <w:t>202</w:t>
      </w:r>
      <w:r w:rsidR="002A65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</w:t>
      </w:r>
      <w:r w:rsidR="00812CC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51CE">
        <w:rPr>
          <w:rFonts w:ascii="Times New Roman" w:hAnsi="Times New Roman" w:cs="Times New Roman"/>
          <w:sz w:val="28"/>
          <w:szCs w:val="28"/>
        </w:rPr>
        <w:t xml:space="preserve"> КУ</w:t>
      </w:r>
      <w:proofErr w:type="gramEnd"/>
      <w:r w:rsidR="009D5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51CE">
        <w:rPr>
          <w:rFonts w:ascii="Times New Roman" w:hAnsi="Times New Roman" w:cs="Times New Roman"/>
          <w:sz w:val="28"/>
          <w:szCs w:val="28"/>
        </w:rPr>
        <w:t>г.Омска</w:t>
      </w:r>
      <w:proofErr w:type="spellEnd"/>
      <w:r w:rsidR="009D51CE">
        <w:rPr>
          <w:rFonts w:ascii="Times New Roman" w:hAnsi="Times New Roman" w:cs="Times New Roman"/>
          <w:sz w:val="28"/>
          <w:szCs w:val="28"/>
        </w:rPr>
        <w:t xml:space="preserve"> </w:t>
      </w:r>
      <w:r w:rsidR="009656BC" w:rsidRPr="005027A0">
        <w:rPr>
          <w:rFonts w:ascii="Times New Roman" w:hAnsi="Times New Roman" w:cs="Times New Roman"/>
          <w:sz w:val="28"/>
          <w:szCs w:val="28"/>
        </w:rPr>
        <w:t>«Центр мониторинга и анализа»</w:t>
      </w:r>
      <w:r w:rsidR="002C2E75">
        <w:rPr>
          <w:rFonts w:ascii="Times New Roman" w:hAnsi="Times New Roman" w:cs="Times New Roman"/>
          <w:sz w:val="28"/>
          <w:szCs w:val="28"/>
        </w:rPr>
        <w:t xml:space="preserve">  и </w:t>
      </w:r>
      <w:r w:rsidR="009656BC">
        <w:rPr>
          <w:rFonts w:ascii="Times New Roman" w:hAnsi="Times New Roman" w:cs="Times New Roman"/>
          <w:sz w:val="28"/>
          <w:szCs w:val="28"/>
        </w:rPr>
        <w:t xml:space="preserve"> </w:t>
      </w:r>
      <w:r w:rsidR="004261BD">
        <w:rPr>
          <w:rFonts w:ascii="Times New Roman" w:hAnsi="Times New Roman" w:cs="Times New Roman"/>
          <w:sz w:val="28"/>
          <w:szCs w:val="28"/>
        </w:rPr>
        <w:t xml:space="preserve">КУ г.Омска «Центр изучения проблем искусственных сооружений» </w:t>
      </w:r>
      <w:r w:rsidR="009D51CE">
        <w:rPr>
          <w:rFonts w:ascii="Times New Roman" w:hAnsi="Times New Roman" w:cs="Times New Roman"/>
          <w:sz w:val="28"/>
          <w:szCs w:val="28"/>
        </w:rPr>
        <w:t>деятельность не осуществлял</w:t>
      </w:r>
      <w:r w:rsidR="004261BD">
        <w:rPr>
          <w:rFonts w:ascii="Times New Roman" w:hAnsi="Times New Roman" w:cs="Times New Roman"/>
          <w:sz w:val="28"/>
          <w:szCs w:val="28"/>
        </w:rPr>
        <w:t>и</w:t>
      </w:r>
      <w:r w:rsidR="009D51CE">
        <w:rPr>
          <w:rFonts w:ascii="Times New Roman" w:hAnsi="Times New Roman" w:cs="Times New Roman"/>
          <w:sz w:val="28"/>
          <w:szCs w:val="28"/>
        </w:rPr>
        <w:t>.</w:t>
      </w:r>
      <w:r w:rsidR="00B705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489" w:rsidRPr="005027A0" w:rsidRDefault="00B66489" w:rsidP="00502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7A0">
        <w:rPr>
          <w:rFonts w:ascii="Times New Roman" w:hAnsi="Times New Roman" w:cs="Times New Roman"/>
          <w:sz w:val="28"/>
          <w:szCs w:val="28"/>
        </w:rPr>
        <w:t>Ведение бухгалтерского учета возложено на стру</w:t>
      </w:r>
      <w:r w:rsidR="005027A0">
        <w:rPr>
          <w:rFonts w:ascii="Times New Roman" w:hAnsi="Times New Roman" w:cs="Times New Roman"/>
          <w:sz w:val="28"/>
          <w:szCs w:val="28"/>
        </w:rPr>
        <w:t>ктурное подразделение д</w:t>
      </w:r>
      <w:r w:rsidRPr="005027A0">
        <w:rPr>
          <w:rFonts w:ascii="Times New Roman" w:hAnsi="Times New Roman" w:cs="Times New Roman"/>
          <w:sz w:val="28"/>
          <w:szCs w:val="28"/>
        </w:rPr>
        <w:t>епартамента – упр</w:t>
      </w:r>
      <w:r w:rsidR="00D5259B">
        <w:rPr>
          <w:rFonts w:ascii="Times New Roman" w:hAnsi="Times New Roman" w:cs="Times New Roman"/>
          <w:sz w:val="28"/>
          <w:szCs w:val="28"/>
        </w:rPr>
        <w:t>авление финансового планирования</w:t>
      </w:r>
      <w:r w:rsidRPr="005027A0">
        <w:rPr>
          <w:rFonts w:ascii="Times New Roman" w:hAnsi="Times New Roman" w:cs="Times New Roman"/>
          <w:sz w:val="28"/>
          <w:szCs w:val="28"/>
        </w:rPr>
        <w:t xml:space="preserve"> и отчетности.</w:t>
      </w:r>
    </w:p>
    <w:p w:rsidR="00F369A7" w:rsidRDefault="00F369A7" w:rsidP="00C360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7A0">
        <w:rPr>
          <w:rFonts w:ascii="Times New Roman" w:hAnsi="Times New Roman" w:cs="Times New Roman"/>
          <w:sz w:val="28"/>
          <w:szCs w:val="28"/>
        </w:rPr>
        <w:t>Бухгалтерский учет ведется в соответствии с Бюджетным Кодексом Российской Федерации, Налоговым Кодексом Российской Федерации, приказами Министерства финансов РФ от 1 декабря 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 w:rsidR="00C25C2E" w:rsidRPr="005027A0">
        <w:rPr>
          <w:rFonts w:ascii="Times New Roman" w:hAnsi="Times New Roman" w:cs="Times New Roman"/>
          <w:sz w:val="28"/>
          <w:szCs w:val="28"/>
        </w:rPr>
        <w:t xml:space="preserve"> (далее – Инструкция)</w:t>
      </w:r>
      <w:r w:rsidRPr="005027A0">
        <w:rPr>
          <w:rFonts w:ascii="Times New Roman" w:hAnsi="Times New Roman" w:cs="Times New Roman"/>
          <w:sz w:val="28"/>
          <w:szCs w:val="28"/>
        </w:rPr>
        <w:t xml:space="preserve">, от 6 декабря 2010 года № 162н «Об утверждении Плана счетов бюджетного учета и Инструкции по его применению», от 30 марта 2015 года № 52н «Об утверждении форм первичных учетных документов и регистров бухгалтерского </w:t>
      </w:r>
      <w:r w:rsidRPr="005027A0">
        <w:rPr>
          <w:rFonts w:ascii="Times New Roman" w:hAnsi="Times New Roman" w:cs="Times New Roman"/>
          <w:sz w:val="28"/>
          <w:szCs w:val="28"/>
        </w:rPr>
        <w:lastRenderedPageBreak/>
        <w:t xml:space="preserve">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 и </w:t>
      </w:r>
      <w:r w:rsidR="00824F79">
        <w:rPr>
          <w:rFonts w:ascii="Times New Roman" w:hAnsi="Times New Roman" w:cs="Times New Roman"/>
          <w:sz w:val="28"/>
          <w:szCs w:val="28"/>
        </w:rPr>
        <w:t xml:space="preserve"> </w:t>
      </w:r>
      <w:r w:rsidRPr="005027A0">
        <w:rPr>
          <w:rFonts w:ascii="Times New Roman" w:hAnsi="Times New Roman" w:cs="Times New Roman"/>
          <w:sz w:val="28"/>
          <w:szCs w:val="28"/>
        </w:rPr>
        <w:t>Методических указаний по их применению», от 28 декабря 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090E84" w:rsidRPr="005027A0">
        <w:rPr>
          <w:rFonts w:ascii="Times New Roman" w:hAnsi="Times New Roman" w:cs="Times New Roman"/>
          <w:sz w:val="28"/>
          <w:szCs w:val="28"/>
        </w:rPr>
        <w:t>, федеральными стандартами бухгалтерского учета для организаций государственного сектора</w:t>
      </w:r>
      <w:r w:rsidR="00442DC6">
        <w:rPr>
          <w:rFonts w:ascii="Times New Roman" w:hAnsi="Times New Roman" w:cs="Times New Roman"/>
          <w:sz w:val="28"/>
          <w:szCs w:val="28"/>
        </w:rPr>
        <w:t xml:space="preserve">, утвержденными Приказами Министерства финансов Российской Федерации от 31.12.2016 № 256н, № 257н, № 258н, № 259н, № 274н и № 275н </w:t>
      </w:r>
      <w:r w:rsidRPr="005027A0">
        <w:rPr>
          <w:rFonts w:ascii="Times New Roman" w:hAnsi="Times New Roman" w:cs="Times New Roman"/>
          <w:sz w:val="28"/>
          <w:szCs w:val="28"/>
        </w:rPr>
        <w:t xml:space="preserve"> и другими нормативно-правовыми актами РФ и субъектов РФ.</w:t>
      </w:r>
    </w:p>
    <w:p w:rsidR="001963A6" w:rsidRDefault="001963A6" w:rsidP="00C360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3A6" w:rsidRPr="001963A6" w:rsidRDefault="001963A6" w:rsidP="001963A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3A6">
        <w:rPr>
          <w:rFonts w:ascii="Times New Roman" w:hAnsi="Times New Roman" w:cs="Times New Roman"/>
          <w:b/>
          <w:sz w:val="28"/>
          <w:szCs w:val="28"/>
        </w:rPr>
        <w:t>казенное учреждение города Омска «</w:t>
      </w:r>
      <w:r w:rsidR="00C63C41">
        <w:rPr>
          <w:rFonts w:ascii="Times New Roman" w:hAnsi="Times New Roman" w:cs="Times New Roman"/>
          <w:b/>
          <w:sz w:val="28"/>
          <w:szCs w:val="28"/>
        </w:rPr>
        <w:t>Аналитическое сопровождение</w:t>
      </w:r>
      <w:r w:rsidRPr="001963A6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Overlap w:val="never"/>
        <w:tblW w:w="10229" w:type="dxa"/>
        <w:tblLayout w:type="fixed"/>
        <w:tblLook w:val="01E0" w:firstRow="1" w:lastRow="1" w:firstColumn="1" w:lastColumn="1" w:noHBand="0" w:noVBand="0"/>
      </w:tblPr>
      <w:tblGrid>
        <w:gridCol w:w="10229"/>
      </w:tblGrid>
      <w:tr w:rsidR="00415213" w:rsidRPr="00415213" w:rsidTr="00415213">
        <w:tc>
          <w:tcPr>
            <w:tcW w:w="10229" w:type="dxa"/>
            <w:tcBorders>
              <w:top w:val="single" w:sz="6" w:space="0" w:color="FFFFFF"/>
              <w:left w:val="single" w:sz="18" w:space="0" w:color="FFFFFF"/>
              <w:bottom w:val="single" w:sz="6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15213" w:rsidRPr="00093F9D" w:rsidRDefault="00415213" w:rsidP="005F5956">
            <w:pPr>
              <w:ind w:firstLine="851"/>
              <w:jc w:val="both"/>
              <w:rPr>
                <w:sz w:val="28"/>
                <w:szCs w:val="28"/>
              </w:rPr>
            </w:pPr>
            <w:r w:rsidRPr="00415213">
              <w:rPr>
                <w:sz w:val="28"/>
                <w:szCs w:val="28"/>
              </w:rPr>
              <w:t xml:space="preserve">     </w:t>
            </w:r>
            <w:r w:rsidRPr="00415213">
              <w:rPr>
                <w:sz w:val="28"/>
                <w:szCs w:val="28"/>
              </w:rPr>
              <w:br/>
              <w:t xml:space="preserve">           На основании распоряжения департамента имущественных отношений Администрации города Омска от 02.11.2022 № 1483 </w:t>
            </w:r>
            <w:r w:rsidRPr="00093F9D">
              <w:rPr>
                <w:sz w:val="28"/>
                <w:szCs w:val="28"/>
              </w:rPr>
              <w:t>О внесении изменений в устав казенного учреждения города Омска «Центр аренды и мониторинга имущества» казенное учреждение города Омска «Аналитическое сопровождение» переименовано из казенного учреждения города Омска «Центр аренды и мониторинга имущества», созданного в соответствии с постановлением Администрации города Омска от 14 октября 2019 № 699-п «О создании казенного учреждения города Омска «Центр аренды и мониторинга имущества» путем изменения типа существующего бюджетного учреждения города Омска «Центр аренды и мониторинга имущества» и является правопреемником бюджетного учреждения города Омска «Центр аренды и мониторинга имущества».</w:t>
            </w:r>
          </w:p>
          <w:p w:rsidR="00415213" w:rsidRPr="00415213" w:rsidRDefault="00415213" w:rsidP="005F5956">
            <w:pPr>
              <w:ind w:firstLine="851"/>
              <w:jc w:val="both"/>
              <w:rPr>
                <w:sz w:val="28"/>
                <w:szCs w:val="28"/>
              </w:rPr>
            </w:pPr>
            <w:r w:rsidRPr="00415213">
              <w:rPr>
                <w:sz w:val="28"/>
                <w:szCs w:val="28"/>
              </w:rPr>
              <w:t>Учреждение создано в соответствии с Гражданским кодексом Российской Федерации, Федеральными законами "Об общих принципах организации местного самоуправления в Российской Федерации", Уставом города Омска, Федеральным законом от 12.01.1996 № 7-ФЗ "О некоммерческих организациях". Распоряжением департамента имущественных отношений Администрации города Омска от 30.05.2018     № 889 "Об утверждении Устава в новой редакции" бюджетное образовательное учреждение дополнительного образования города Омска "Станция юных техников "Умельцы" переименовано в бюджетное учреждение города Омска «Центр аренды и мониторинга имущества», путем изменения целей, предмета и видов деятельности Учреждения.</w:t>
            </w:r>
          </w:p>
          <w:p w:rsidR="00415213" w:rsidRPr="00415213" w:rsidRDefault="00415213" w:rsidP="005F5956">
            <w:pPr>
              <w:ind w:firstLine="440"/>
              <w:jc w:val="both"/>
              <w:rPr>
                <w:sz w:val="28"/>
                <w:szCs w:val="28"/>
              </w:rPr>
            </w:pPr>
            <w:r w:rsidRPr="00415213">
              <w:rPr>
                <w:sz w:val="28"/>
                <w:szCs w:val="28"/>
              </w:rPr>
              <w:t xml:space="preserve">     ИНН 5503052879, свидетельство о внесении записи в Единый государственный реестр юридических лиц от 20.07.2018, основной государственный регистрационный номер 1025500744610.</w:t>
            </w:r>
          </w:p>
          <w:p w:rsidR="00415213" w:rsidRPr="00415213" w:rsidRDefault="00415213" w:rsidP="005F5956">
            <w:pPr>
              <w:ind w:firstLine="440"/>
              <w:jc w:val="both"/>
              <w:rPr>
                <w:sz w:val="28"/>
                <w:szCs w:val="28"/>
              </w:rPr>
            </w:pPr>
            <w:r w:rsidRPr="00415213">
              <w:rPr>
                <w:sz w:val="28"/>
                <w:szCs w:val="28"/>
              </w:rPr>
              <w:t xml:space="preserve">     Функции учредителя КУ г. Омска «Аналитическое сопровождение» от имени муниципального образования городской округ город Омск Омской области в пределах своей компетенции в соответствии с муниципальными правовыми актами города Омска осуществляет департамент имущественных отношений Администрации города Омска (далее - Департамент).</w:t>
            </w:r>
          </w:p>
          <w:p w:rsidR="00415213" w:rsidRPr="00415213" w:rsidRDefault="00415213" w:rsidP="005F5956">
            <w:pPr>
              <w:ind w:firstLine="440"/>
              <w:jc w:val="both"/>
              <w:rPr>
                <w:sz w:val="28"/>
                <w:szCs w:val="28"/>
              </w:rPr>
            </w:pPr>
            <w:r w:rsidRPr="00415213">
              <w:rPr>
                <w:sz w:val="28"/>
                <w:szCs w:val="28"/>
              </w:rPr>
              <w:lastRenderedPageBreak/>
              <w:t xml:space="preserve">     Учреждение осуществляет свою деятельность в соответствии с законодательством РФ и Уставом КУ г. Омска «Аналитическое сопровождение». Устав утвержден распоряжением департамента имущественных отношений Администрации города Омска от 19.07.2018     № 1267. Действующая редакция Устава № 3, утверждена распоряжением департамента имущественных отношений Администрации города Омска от 20.12.2019 № 2167. В соответствии с Уставом учреждение является юридическим лицом с момента государственной регистрации, имеет самостоятельный баланс, печать установленного образца, штамп, бланки, лицевые счета. Для осуществления операций с безналичными денежными средствами учреждению в департаменте финансов Администрации города Омска открыты лицевые счета № 909.02.005.1 и № 909.02.005.6, а также в УФК по Омской области открыт доходный лицевой счет УФК по Омской области (КУ г. Омска «Аналитическое сопровождение») л/с 04523D01920.</w:t>
            </w:r>
          </w:p>
          <w:p w:rsidR="00415213" w:rsidRPr="00415213" w:rsidRDefault="00415213" w:rsidP="005F5956">
            <w:pPr>
              <w:ind w:firstLine="426"/>
              <w:jc w:val="both"/>
              <w:rPr>
                <w:sz w:val="28"/>
                <w:szCs w:val="28"/>
              </w:rPr>
            </w:pPr>
            <w:r w:rsidRPr="00415213">
              <w:rPr>
                <w:sz w:val="28"/>
                <w:szCs w:val="28"/>
              </w:rPr>
              <w:t xml:space="preserve">     Согласно Уставу целями деятельности учреждения являются:</w:t>
            </w:r>
            <w:r w:rsidRPr="00415213">
              <w:rPr>
                <w:sz w:val="28"/>
                <w:szCs w:val="28"/>
              </w:rPr>
              <w:br/>
              <w:t xml:space="preserve">     - обеспечение реализации полномочий Департамента по управлению объектами нежилого фонда, находящимися в муниципальной казне города Омска;</w:t>
            </w:r>
            <w:r w:rsidRPr="00415213">
              <w:rPr>
                <w:sz w:val="28"/>
                <w:szCs w:val="28"/>
              </w:rPr>
              <w:br/>
              <w:t xml:space="preserve">     - обеспечение реализации полномочий Департамента по формированию единой финансово-экономической политики, проведению экономического анализа результатов финансово-хозяйственной деятельности муниципальных унитарных предприятий города Омска, муниципальных учреждений города Омска, хозяйственных обществ, более 50 процентов акций (долей) которых находится в собственности муниципального образования городской округ город Омск;</w:t>
            </w:r>
          </w:p>
          <w:p w:rsidR="00415213" w:rsidRPr="00415213" w:rsidRDefault="00415213" w:rsidP="005F5956">
            <w:pPr>
              <w:ind w:firstLine="440"/>
              <w:jc w:val="both"/>
              <w:rPr>
                <w:sz w:val="28"/>
                <w:szCs w:val="28"/>
              </w:rPr>
            </w:pPr>
            <w:r w:rsidRPr="00B47C64">
              <w:rPr>
                <w:sz w:val="28"/>
                <w:szCs w:val="28"/>
              </w:rPr>
              <w:t>- обеспечение реализации полномочий Департамента в области лесных отношений и природопользования</w:t>
            </w:r>
            <w:r>
              <w:rPr>
                <w:sz w:val="28"/>
                <w:szCs w:val="28"/>
              </w:rPr>
              <w:t>.</w:t>
            </w:r>
          </w:p>
          <w:p w:rsidR="00415213" w:rsidRPr="00415213" w:rsidRDefault="00415213" w:rsidP="002A6570">
            <w:pPr>
              <w:ind w:firstLine="440"/>
              <w:jc w:val="both"/>
              <w:rPr>
                <w:sz w:val="28"/>
                <w:szCs w:val="28"/>
              </w:rPr>
            </w:pPr>
            <w:r w:rsidRPr="00415213">
              <w:rPr>
                <w:sz w:val="28"/>
                <w:szCs w:val="28"/>
              </w:rPr>
              <w:t xml:space="preserve">     Деятельность учреждения осуществляется на основе утвержденной бюджетной сметы на 202</w:t>
            </w:r>
            <w:r w:rsidR="002A6570">
              <w:rPr>
                <w:sz w:val="28"/>
                <w:szCs w:val="28"/>
              </w:rPr>
              <w:t>5</w:t>
            </w:r>
            <w:r w:rsidRPr="00415213">
              <w:rPr>
                <w:sz w:val="28"/>
                <w:szCs w:val="28"/>
              </w:rPr>
              <w:t xml:space="preserve"> финансовый год.</w:t>
            </w:r>
          </w:p>
        </w:tc>
      </w:tr>
      <w:tr w:rsidR="00415213" w:rsidTr="00415213">
        <w:tc>
          <w:tcPr>
            <w:tcW w:w="10229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15213" w:rsidRDefault="00415213" w:rsidP="005F5956">
            <w:pPr>
              <w:ind w:firstLine="44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bookmarkEnd w:id="1"/>
    </w:tbl>
    <w:p w:rsidR="001963A6" w:rsidRPr="005027A0" w:rsidRDefault="001963A6" w:rsidP="00674C16">
      <w:pPr>
        <w:ind w:firstLine="708"/>
        <w:jc w:val="both"/>
        <w:rPr>
          <w:sz w:val="28"/>
          <w:szCs w:val="28"/>
        </w:rPr>
      </w:pPr>
    </w:p>
    <w:sectPr w:rsidR="001963A6" w:rsidRPr="005027A0" w:rsidSect="00F80B32">
      <w:headerReference w:type="default" r:id="rId8"/>
      <w:footerReference w:type="default" r:id="rId9"/>
      <w:pgSz w:w="11907" w:h="16839" w:code="9"/>
      <w:pgMar w:top="1133" w:right="566" w:bottom="1133" w:left="1133" w:header="1133" w:footer="113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D60" w:rsidRDefault="00F63D60" w:rsidP="00CC7FB5">
      <w:r>
        <w:separator/>
      </w:r>
    </w:p>
  </w:endnote>
  <w:endnote w:type="continuationSeparator" w:id="0">
    <w:p w:rsidR="00F63D60" w:rsidRDefault="00F63D60" w:rsidP="00CC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F63D60">
      <w:trPr>
        <w:trHeight w:val="56"/>
      </w:trPr>
      <w:tc>
        <w:tcPr>
          <w:tcW w:w="9571" w:type="dxa"/>
        </w:tcPr>
        <w:p w:rsidR="00F63D60" w:rsidRDefault="00F63D6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D60" w:rsidRDefault="00F63D60" w:rsidP="00CC7FB5">
      <w:r>
        <w:separator/>
      </w:r>
    </w:p>
  </w:footnote>
  <w:footnote w:type="continuationSeparator" w:id="0">
    <w:p w:rsidR="00F63D60" w:rsidRDefault="00F63D60" w:rsidP="00CC7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F63D60">
      <w:trPr>
        <w:trHeight w:val="56"/>
      </w:trPr>
      <w:tc>
        <w:tcPr>
          <w:tcW w:w="9571" w:type="dxa"/>
        </w:tcPr>
        <w:p w:rsidR="00F63D60" w:rsidRDefault="00F63D60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077F"/>
    <w:multiLevelType w:val="multilevel"/>
    <w:tmpl w:val="ABCAE872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2" w15:restartNumberingAfterBreak="0">
    <w:nsid w:val="523A3F14"/>
    <w:multiLevelType w:val="multilevel"/>
    <w:tmpl w:val="34062116"/>
    <w:lvl w:ilvl="0">
      <w:start w:val="9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isplayBackgroundShape/>
  <w:embedSystemFonts/>
  <w:proofState w:spelling="clean" w:grammar="clean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FB5"/>
    <w:rsid w:val="0000259D"/>
    <w:rsid w:val="00007C86"/>
    <w:rsid w:val="00010EE3"/>
    <w:rsid w:val="0003152D"/>
    <w:rsid w:val="00090E84"/>
    <w:rsid w:val="000B6115"/>
    <w:rsid w:val="000D02CD"/>
    <w:rsid w:val="000F7DAA"/>
    <w:rsid w:val="00174677"/>
    <w:rsid w:val="00174A23"/>
    <w:rsid w:val="00181FC4"/>
    <w:rsid w:val="00183763"/>
    <w:rsid w:val="001919A5"/>
    <w:rsid w:val="001939F4"/>
    <w:rsid w:val="001963A6"/>
    <w:rsid w:val="001A1FEA"/>
    <w:rsid w:val="001A4617"/>
    <w:rsid w:val="001A543B"/>
    <w:rsid w:val="00216FA8"/>
    <w:rsid w:val="002214A0"/>
    <w:rsid w:val="00224EDA"/>
    <w:rsid w:val="00243CCD"/>
    <w:rsid w:val="00273185"/>
    <w:rsid w:val="002A1AA0"/>
    <w:rsid w:val="002A5541"/>
    <w:rsid w:val="002A6570"/>
    <w:rsid w:val="002C032C"/>
    <w:rsid w:val="002C2E75"/>
    <w:rsid w:val="002E64A9"/>
    <w:rsid w:val="002F305A"/>
    <w:rsid w:val="00322493"/>
    <w:rsid w:val="003315AE"/>
    <w:rsid w:val="00372776"/>
    <w:rsid w:val="00374C82"/>
    <w:rsid w:val="00381F72"/>
    <w:rsid w:val="003B1499"/>
    <w:rsid w:val="003B786F"/>
    <w:rsid w:val="00403C20"/>
    <w:rsid w:val="00412444"/>
    <w:rsid w:val="00415213"/>
    <w:rsid w:val="004261BD"/>
    <w:rsid w:val="00442DC6"/>
    <w:rsid w:val="00454E28"/>
    <w:rsid w:val="00457CDD"/>
    <w:rsid w:val="00471CF1"/>
    <w:rsid w:val="00480AF8"/>
    <w:rsid w:val="0048765E"/>
    <w:rsid w:val="004A3BCE"/>
    <w:rsid w:val="005027A0"/>
    <w:rsid w:val="005237D5"/>
    <w:rsid w:val="0052399B"/>
    <w:rsid w:val="00540F08"/>
    <w:rsid w:val="0055343F"/>
    <w:rsid w:val="0055356F"/>
    <w:rsid w:val="0057171E"/>
    <w:rsid w:val="00576210"/>
    <w:rsid w:val="005840B1"/>
    <w:rsid w:val="005A5C85"/>
    <w:rsid w:val="005F5956"/>
    <w:rsid w:val="00612B95"/>
    <w:rsid w:val="006236DC"/>
    <w:rsid w:val="0063114A"/>
    <w:rsid w:val="00663036"/>
    <w:rsid w:val="006742E4"/>
    <w:rsid w:val="00674C16"/>
    <w:rsid w:val="006A441D"/>
    <w:rsid w:val="006B2238"/>
    <w:rsid w:val="006C6934"/>
    <w:rsid w:val="006F222E"/>
    <w:rsid w:val="00707438"/>
    <w:rsid w:val="00723574"/>
    <w:rsid w:val="0073771D"/>
    <w:rsid w:val="00745028"/>
    <w:rsid w:val="00780684"/>
    <w:rsid w:val="007D0ACC"/>
    <w:rsid w:val="007E11EB"/>
    <w:rsid w:val="00812CC2"/>
    <w:rsid w:val="00816F77"/>
    <w:rsid w:val="00824F79"/>
    <w:rsid w:val="00841B88"/>
    <w:rsid w:val="00842298"/>
    <w:rsid w:val="0088337D"/>
    <w:rsid w:val="00896383"/>
    <w:rsid w:val="008A69FF"/>
    <w:rsid w:val="008B4D48"/>
    <w:rsid w:val="008C20E1"/>
    <w:rsid w:val="008C7A33"/>
    <w:rsid w:val="008D64C6"/>
    <w:rsid w:val="00923F45"/>
    <w:rsid w:val="00955FFD"/>
    <w:rsid w:val="0096254D"/>
    <w:rsid w:val="009656BC"/>
    <w:rsid w:val="009B75D1"/>
    <w:rsid w:val="009D51CE"/>
    <w:rsid w:val="00A0412C"/>
    <w:rsid w:val="00A10AD1"/>
    <w:rsid w:val="00A31885"/>
    <w:rsid w:val="00A77D36"/>
    <w:rsid w:val="00A93A9D"/>
    <w:rsid w:val="00AA0475"/>
    <w:rsid w:val="00AA4B02"/>
    <w:rsid w:val="00AC0038"/>
    <w:rsid w:val="00AC3350"/>
    <w:rsid w:val="00AC5D4A"/>
    <w:rsid w:val="00AC7E30"/>
    <w:rsid w:val="00B04970"/>
    <w:rsid w:val="00B142C9"/>
    <w:rsid w:val="00B16586"/>
    <w:rsid w:val="00B262B7"/>
    <w:rsid w:val="00B545AD"/>
    <w:rsid w:val="00B66489"/>
    <w:rsid w:val="00B70557"/>
    <w:rsid w:val="00B7546C"/>
    <w:rsid w:val="00BA3FA0"/>
    <w:rsid w:val="00BA7CC5"/>
    <w:rsid w:val="00BC3C75"/>
    <w:rsid w:val="00C04705"/>
    <w:rsid w:val="00C21A48"/>
    <w:rsid w:val="00C25C2E"/>
    <w:rsid w:val="00C360A0"/>
    <w:rsid w:val="00C63C41"/>
    <w:rsid w:val="00CA6F78"/>
    <w:rsid w:val="00CC7FB5"/>
    <w:rsid w:val="00CF5B34"/>
    <w:rsid w:val="00D01F88"/>
    <w:rsid w:val="00D028CC"/>
    <w:rsid w:val="00D10B85"/>
    <w:rsid w:val="00D13ED1"/>
    <w:rsid w:val="00D32F07"/>
    <w:rsid w:val="00D5259B"/>
    <w:rsid w:val="00D80ADB"/>
    <w:rsid w:val="00D9050C"/>
    <w:rsid w:val="00DB6BB1"/>
    <w:rsid w:val="00E32EE7"/>
    <w:rsid w:val="00E765B2"/>
    <w:rsid w:val="00EA7977"/>
    <w:rsid w:val="00EC24DE"/>
    <w:rsid w:val="00EC6FE8"/>
    <w:rsid w:val="00EF6C5F"/>
    <w:rsid w:val="00F07A92"/>
    <w:rsid w:val="00F31F70"/>
    <w:rsid w:val="00F369A7"/>
    <w:rsid w:val="00F63D60"/>
    <w:rsid w:val="00F67A40"/>
    <w:rsid w:val="00F80B32"/>
    <w:rsid w:val="00F96B08"/>
    <w:rsid w:val="00FC2F38"/>
    <w:rsid w:val="00FF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AF52C"/>
  <w15:docId w15:val="{CF642CEB-CF92-4852-82A8-4EDADCB9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C75"/>
  </w:style>
  <w:style w:type="paragraph" w:styleId="1">
    <w:name w:val="heading 1"/>
    <w:basedOn w:val="a"/>
    <w:next w:val="a"/>
    <w:link w:val="10"/>
    <w:uiPriority w:val="9"/>
    <w:qFormat/>
    <w:rsid w:val="00B66489"/>
    <w:pPr>
      <w:keepNext/>
      <w:keepLines/>
      <w:numPr>
        <w:numId w:val="1"/>
      </w:numPr>
      <w:spacing w:before="240" w:after="120" w:line="276" w:lineRule="auto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B66489"/>
    <w:pPr>
      <w:numPr>
        <w:ilvl w:val="1"/>
        <w:numId w:val="1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B66489"/>
    <w:pPr>
      <w:numPr>
        <w:ilvl w:val="2"/>
        <w:numId w:val="1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B66489"/>
    <w:pPr>
      <w:numPr>
        <w:ilvl w:val="3"/>
        <w:numId w:val="1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B66489"/>
    <w:pPr>
      <w:keepNext/>
      <w:keepLines/>
      <w:numPr>
        <w:ilvl w:val="4"/>
        <w:numId w:val="1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B66489"/>
    <w:pPr>
      <w:keepNext/>
      <w:keepLines/>
      <w:numPr>
        <w:ilvl w:val="5"/>
        <w:numId w:val="1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B66489"/>
    <w:pPr>
      <w:keepNext/>
      <w:keepLines/>
      <w:numPr>
        <w:ilvl w:val="6"/>
        <w:numId w:val="1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B66489"/>
    <w:pPr>
      <w:keepNext/>
      <w:keepLines/>
      <w:numPr>
        <w:ilvl w:val="7"/>
        <w:numId w:val="1"/>
      </w:numPr>
      <w:spacing w:before="200" w:line="276" w:lineRule="auto"/>
      <w:ind w:firstLine="482"/>
      <w:jc w:val="both"/>
      <w:outlineLvl w:val="7"/>
    </w:pPr>
    <w:rPr>
      <w:color w:val="4F81BD"/>
      <w:sz w:val="22"/>
    </w:rPr>
  </w:style>
  <w:style w:type="paragraph" w:styleId="9">
    <w:name w:val="heading 9"/>
    <w:basedOn w:val="a"/>
    <w:next w:val="a"/>
    <w:link w:val="90"/>
    <w:uiPriority w:val="9"/>
    <w:qFormat/>
    <w:rsid w:val="00B66489"/>
    <w:pPr>
      <w:keepNext/>
      <w:keepLines/>
      <w:numPr>
        <w:ilvl w:val="8"/>
        <w:numId w:val="1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1">
    <w:name w:val="toc 4"/>
    <w:autoRedefine/>
    <w:semiHidden/>
    <w:rsid w:val="009B3C8F"/>
  </w:style>
  <w:style w:type="character" w:styleId="a3">
    <w:name w:val="Hyperlink"/>
    <w:rsid w:val="00CC7FB5"/>
    <w:rPr>
      <w:color w:val="0000FF"/>
      <w:u w:val="single"/>
    </w:rPr>
  </w:style>
  <w:style w:type="paragraph" w:customStyle="1" w:styleId="ConsPlusNormal">
    <w:name w:val="ConsPlusNormal"/>
    <w:uiPriority w:val="99"/>
    <w:rsid w:val="00C360A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uiPriority w:val="9"/>
    <w:rsid w:val="00B66489"/>
    <w:rPr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B66489"/>
    <w:rPr>
      <w:bCs/>
      <w:sz w:val="22"/>
      <w:szCs w:val="26"/>
    </w:rPr>
  </w:style>
  <w:style w:type="character" w:customStyle="1" w:styleId="30">
    <w:name w:val="Заголовок 3 Знак"/>
    <w:basedOn w:val="a0"/>
    <w:link w:val="3"/>
    <w:uiPriority w:val="9"/>
    <w:rsid w:val="00B66489"/>
    <w:rPr>
      <w:bCs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sid w:val="00B66489"/>
    <w:rPr>
      <w:bCs/>
      <w:iCs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B66489"/>
    <w:rPr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B66489"/>
    <w:rPr>
      <w:i/>
      <w:iCs/>
      <w:color w:val="243F6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B66489"/>
    <w:rPr>
      <w:i/>
      <w:iCs/>
      <w:color w:val="40404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B66489"/>
    <w:rPr>
      <w:color w:val="4F81BD"/>
      <w:sz w:val="22"/>
    </w:rPr>
  </w:style>
  <w:style w:type="character" w:customStyle="1" w:styleId="90">
    <w:name w:val="Заголовок 9 Знак"/>
    <w:basedOn w:val="a0"/>
    <w:link w:val="9"/>
    <w:uiPriority w:val="9"/>
    <w:rsid w:val="00B66489"/>
    <w:rPr>
      <w:i/>
      <w:iCs/>
      <w:color w:val="40404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BFF44-DEDE-4762-8AF6-527C9D730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Сердюк Елена Владимировна</dc:creator>
  <cp:lastModifiedBy>Кудря Марина Владимировна</cp:lastModifiedBy>
  <cp:revision>3</cp:revision>
  <cp:lastPrinted>2019-04-05T09:39:00Z</cp:lastPrinted>
  <dcterms:created xsi:type="dcterms:W3CDTF">2025-01-23T06:33:00Z</dcterms:created>
  <dcterms:modified xsi:type="dcterms:W3CDTF">2025-01-31T11:57:00Z</dcterms:modified>
</cp:coreProperties>
</file>