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81C" w:rsidRDefault="0049081C" w:rsidP="0049081C">
      <w:pPr>
        <w:spacing w:after="0" w:line="240" w:lineRule="auto"/>
        <w:ind w:left="5245"/>
        <w:rPr>
          <w:rFonts w:ascii="Times New Roman" w:hAnsi="Times New Roman" w:cs="Times New Roman"/>
          <w:sz w:val="28"/>
          <w:szCs w:val="28"/>
        </w:rPr>
      </w:pPr>
      <w:r w:rsidRPr="002F6C77">
        <w:rPr>
          <w:rFonts w:ascii="Times New Roman" w:hAnsi="Times New Roman" w:cs="Times New Roman"/>
          <w:sz w:val="28"/>
          <w:szCs w:val="28"/>
        </w:rPr>
        <w:t xml:space="preserve">Приложение </w:t>
      </w:r>
    </w:p>
    <w:p w:rsidR="0049081C" w:rsidRDefault="0049081C" w:rsidP="0049081C">
      <w:pPr>
        <w:spacing w:after="0" w:line="240" w:lineRule="auto"/>
        <w:ind w:left="5245"/>
        <w:rPr>
          <w:rFonts w:ascii="Times New Roman" w:hAnsi="Times New Roman" w:cs="Times New Roman"/>
          <w:sz w:val="28"/>
          <w:szCs w:val="28"/>
        </w:rPr>
      </w:pPr>
      <w:r w:rsidRPr="002F6C77">
        <w:rPr>
          <w:rFonts w:ascii="Times New Roman" w:hAnsi="Times New Roman" w:cs="Times New Roman"/>
          <w:sz w:val="28"/>
          <w:szCs w:val="28"/>
        </w:rPr>
        <w:t xml:space="preserve">к приказу директора департамента финансов </w:t>
      </w:r>
      <w:r>
        <w:rPr>
          <w:rFonts w:ascii="Times New Roman" w:hAnsi="Times New Roman" w:cs="Times New Roman"/>
          <w:sz w:val="28"/>
          <w:szCs w:val="28"/>
        </w:rPr>
        <w:t xml:space="preserve">Администрации города </w:t>
      </w:r>
      <w:r w:rsidRPr="002F6C77">
        <w:rPr>
          <w:rFonts w:ascii="Times New Roman" w:hAnsi="Times New Roman" w:cs="Times New Roman"/>
          <w:sz w:val="28"/>
          <w:szCs w:val="28"/>
        </w:rPr>
        <w:t xml:space="preserve">Омска </w:t>
      </w:r>
    </w:p>
    <w:p w:rsidR="0049081C" w:rsidRPr="002F6C77" w:rsidRDefault="0049081C" w:rsidP="0049081C">
      <w:pPr>
        <w:spacing w:after="0" w:line="240" w:lineRule="auto"/>
        <w:ind w:left="5245"/>
        <w:rPr>
          <w:rFonts w:ascii="Times New Roman" w:hAnsi="Times New Roman" w:cs="Times New Roman"/>
          <w:sz w:val="28"/>
          <w:szCs w:val="28"/>
        </w:rPr>
      </w:pPr>
      <w:r w:rsidRPr="002F6C77">
        <w:rPr>
          <w:rFonts w:ascii="Times New Roman" w:hAnsi="Times New Roman" w:cs="Times New Roman"/>
          <w:sz w:val="28"/>
          <w:szCs w:val="28"/>
        </w:rPr>
        <w:t xml:space="preserve">от </w:t>
      </w:r>
      <w:r w:rsidR="00C130ED">
        <w:rPr>
          <w:rFonts w:ascii="Times New Roman" w:hAnsi="Times New Roman" w:cs="Times New Roman"/>
          <w:sz w:val="28"/>
          <w:szCs w:val="28"/>
        </w:rPr>
        <w:t>26 июля 2022 года  № 98</w:t>
      </w:r>
      <w:bookmarkStart w:id="0" w:name="_GoBack"/>
      <w:bookmarkEnd w:id="0"/>
    </w:p>
    <w:p w:rsidR="0049081C" w:rsidRDefault="0049081C" w:rsidP="0049081C">
      <w:pPr>
        <w:spacing w:after="0" w:line="240" w:lineRule="auto"/>
        <w:jc w:val="center"/>
        <w:rPr>
          <w:rFonts w:ascii="Times New Roman" w:hAnsi="Times New Roman" w:cs="Times New Roman"/>
          <w:sz w:val="28"/>
          <w:szCs w:val="28"/>
        </w:rPr>
      </w:pPr>
    </w:p>
    <w:p w:rsidR="0049081C" w:rsidRDefault="0049081C" w:rsidP="0049081C">
      <w:pPr>
        <w:spacing w:after="0" w:line="240" w:lineRule="auto"/>
        <w:rPr>
          <w:rFonts w:ascii="Times New Roman" w:hAnsi="Times New Roman" w:cs="Times New Roman"/>
          <w:sz w:val="28"/>
          <w:szCs w:val="28"/>
        </w:rPr>
      </w:pPr>
    </w:p>
    <w:p w:rsidR="0049081C" w:rsidRDefault="0049081C" w:rsidP="00865B45">
      <w:pPr>
        <w:spacing w:after="0" w:line="240" w:lineRule="auto"/>
        <w:jc w:val="center"/>
        <w:rPr>
          <w:rFonts w:ascii="Times New Roman" w:hAnsi="Times New Roman" w:cs="Times New Roman"/>
          <w:sz w:val="28"/>
          <w:szCs w:val="28"/>
        </w:rPr>
      </w:pPr>
    </w:p>
    <w:p w:rsidR="00865B45" w:rsidRPr="00865B45" w:rsidRDefault="00865B45" w:rsidP="00865B45">
      <w:pPr>
        <w:spacing w:after="0" w:line="240" w:lineRule="auto"/>
        <w:jc w:val="center"/>
        <w:rPr>
          <w:rFonts w:ascii="Times New Roman" w:hAnsi="Times New Roman" w:cs="Times New Roman"/>
          <w:sz w:val="28"/>
          <w:szCs w:val="28"/>
        </w:rPr>
      </w:pPr>
      <w:r w:rsidRPr="00865B45">
        <w:rPr>
          <w:rFonts w:ascii="Times New Roman" w:hAnsi="Times New Roman" w:cs="Times New Roman"/>
          <w:sz w:val="28"/>
          <w:szCs w:val="28"/>
        </w:rPr>
        <w:t>ПОРЯДОК</w:t>
      </w:r>
    </w:p>
    <w:p w:rsidR="00126044" w:rsidRDefault="00865B45" w:rsidP="00865B45">
      <w:pPr>
        <w:spacing w:after="0" w:line="240" w:lineRule="auto"/>
        <w:jc w:val="center"/>
        <w:rPr>
          <w:rFonts w:ascii="Times New Roman" w:hAnsi="Times New Roman" w:cs="Times New Roman"/>
          <w:sz w:val="28"/>
          <w:szCs w:val="28"/>
        </w:rPr>
      </w:pPr>
      <w:r w:rsidRPr="00865B45">
        <w:rPr>
          <w:rFonts w:ascii="Times New Roman" w:hAnsi="Times New Roman" w:cs="Times New Roman"/>
          <w:sz w:val="28"/>
          <w:szCs w:val="28"/>
        </w:rPr>
        <w:t xml:space="preserve"> санкционирования операций со средствами участников казначейского сопровождения</w:t>
      </w:r>
    </w:p>
    <w:p w:rsidR="00865B45" w:rsidRDefault="00865B45" w:rsidP="00865B45">
      <w:pPr>
        <w:spacing w:after="0" w:line="240" w:lineRule="auto"/>
        <w:jc w:val="center"/>
        <w:rPr>
          <w:rFonts w:ascii="Times New Roman" w:hAnsi="Times New Roman" w:cs="Times New Roman"/>
          <w:sz w:val="28"/>
          <w:szCs w:val="28"/>
        </w:rPr>
      </w:pPr>
    </w:p>
    <w:p w:rsidR="00865B45" w:rsidRDefault="00E02554" w:rsidP="006044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865B45">
        <w:rPr>
          <w:rFonts w:ascii="Times New Roman" w:hAnsi="Times New Roman" w:cs="Times New Roman"/>
          <w:sz w:val="28"/>
          <w:szCs w:val="28"/>
        </w:rPr>
        <w:t xml:space="preserve">Настоящий Порядок устанавливает правила осуществления департаментом финансов Администрации города Омска (далее – департамент) санкционирования операций при казначейском сопровождении средств, определенных </w:t>
      </w:r>
      <w:r w:rsidR="00865B45" w:rsidRPr="00865B45">
        <w:rPr>
          <w:rFonts w:ascii="Times New Roman" w:hAnsi="Times New Roman" w:cs="Times New Roman"/>
          <w:sz w:val="28"/>
          <w:szCs w:val="28"/>
        </w:rPr>
        <w:t>Решением Омского городского Совета от 15.12.2021 №365 «О бюджете города Омска на</w:t>
      </w:r>
      <w:r w:rsidR="001C036B">
        <w:rPr>
          <w:rFonts w:ascii="Times New Roman" w:hAnsi="Times New Roman" w:cs="Times New Roman"/>
          <w:sz w:val="28"/>
          <w:szCs w:val="28"/>
        </w:rPr>
        <w:t xml:space="preserve"> </w:t>
      </w:r>
      <w:r w:rsidR="00865B45" w:rsidRPr="00865B45">
        <w:rPr>
          <w:rFonts w:ascii="Times New Roman" w:hAnsi="Times New Roman" w:cs="Times New Roman"/>
          <w:sz w:val="28"/>
          <w:szCs w:val="28"/>
        </w:rPr>
        <w:t>2022 год и плановый период 2023 и 2024 годов»</w:t>
      </w:r>
      <w:r w:rsidR="00865B45">
        <w:rPr>
          <w:rFonts w:ascii="Times New Roman" w:hAnsi="Times New Roman" w:cs="Times New Roman"/>
          <w:sz w:val="28"/>
          <w:szCs w:val="28"/>
        </w:rPr>
        <w:t xml:space="preserve"> в соответствии с </w:t>
      </w:r>
      <w:hyperlink r:id="rId5" w:history="1">
        <w:r w:rsidR="00865B45" w:rsidRPr="00865B45">
          <w:rPr>
            <w:rFonts w:ascii="Times New Roman" w:hAnsi="Times New Roman" w:cs="Times New Roman"/>
            <w:sz w:val="28"/>
            <w:szCs w:val="28"/>
          </w:rPr>
          <w:t>подпунктом 1 пункта 1 статьи 242.26</w:t>
        </w:r>
      </w:hyperlink>
      <w:r w:rsidR="00865B45" w:rsidRPr="00865B45">
        <w:rPr>
          <w:rFonts w:ascii="Times New Roman" w:hAnsi="Times New Roman" w:cs="Times New Roman"/>
          <w:sz w:val="28"/>
          <w:szCs w:val="28"/>
        </w:rPr>
        <w:t xml:space="preserve"> </w:t>
      </w:r>
      <w:r w:rsidR="00865B45">
        <w:rPr>
          <w:rFonts w:ascii="Times New Roman" w:hAnsi="Times New Roman" w:cs="Times New Roman"/>
          <w:sz w:val="28"/>
          <w:szCs w:val="28"/>
        </w:rPr>
        <w:t>Бюджетного кодек</w:t>
      </w:r>
      <w:r w:rsidR="00431887">
        <w:rPr>
          <w:rFonts w:ascii="Times New Roman" w:hAnsi="Times New Roman" w:cs="Times New Roman"/>
          <w:sz w:val="28"/>
          <w:szCs w:val="28"/>
        </w:rPr>
        <w:t>са Российской Федерации (далее –</w:t>
      </w:r>
      <w:r w:rsidR="00865B45">
        <w:rPr>
          <w:rFonts w:ascii="Times New Roman" w:hAnsi="Times New Roman" w:cs="Times New Roman"/>
          <w:sz w:val="28"/>
          <w:szCs w:val="28"/>
        </w:rPr>
        <w:t xml:space="preserve"> целевые средства), используемых участниками казначейского сопровождения в соответствии с условиями муниципальных контрактов о поставке товаров, выполнении работ, оказании услу</w:t>
      </w:r>
      <w:r w:rsidR="00431887">
        <w:rPr>
          <w:rFonts w:ascii="Times New Roman" w:hAnsi="Times New Roman" w:cs="Times New Roman"/>
          <w:sz w:val="28"/>
          <w:szCs w:val="28"/>
        </w:rPr>
        <w:t>г (далее –</w:t>
      </w:r>
      <w:r w:rsidR="00865B45">
        <w:rPr>
          <w:rFonts w:ascii="Times New Roman" w:hAnsi="Times New Roman" w:cs="Times New Roman"/>
          <w:sz w:val="28"/>
          <w:szCs w:val="28"/>
        </w:rPr>
        <w:t xml:space="preserve"> контракт)</w:t>
      </w:r>
      <w:r w:rsidR="00677654">
        <w:rPr>
          <w:rFonts w:ascii="Times New Roman" w:hAnsi="Times New Roman" w:cs="Times New Roman"/>
          <w:sz w:val="28"/>
          <w:szCs w:val="28"/>
        </w:rPr>
        <w:t>.</w:t>
      </w:r>
    </w:p>
    <w:p w:rsidR="00E02554" w:rsidRDefault="00E02554" w:rsidP="00604423">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2. Положения настоящего Порядка, установленные для участников казначейского сопровождения, распространяются также на их обособленные (структурные) подразделения, в случае, если обособленными (структурными) подразделениями осуществляются операции с целевыми средствами.</w:t>
      </w:r>
    </w:p>
    <w:p w:rsidR="000072E0" w:rsidRDefault="000072E0" w:rsidP="00604423">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3. Осуществление операций со средствами участников казначейского сопровождения осуществляется в электронном виде в государственной информационной системе Омской области «Единая система управления бюджетным процессом Омско</w:t>
      </w:r>
      <w:r w:rsidR="00431887">
        <w:rPr>
          <w:rFonts w:ascii="PT Astra Serif" w:hAnsi="PT Astra Serif" w:cs="PT Astra Serif"/>
          <w:sz w:val="28"/>
          <w:szCs w:val="28"/>
        </w:rPr>
        <w:t>й области» (далее –</w:t>
      </w:r>
      <w:r>
        <w:rPr>
          <w:rFonts w:ascii="PT Astra Serif" w:hAnsi="PT Astra Serif" w:cs="PT Astra Serif"/>
          <w:sz w:val="28"/>
          <w:szCs w:val="28"/>
        </w:rPr>
        <w:t xml:space="preserve"> ГИС ЕСУБП).</w:t>
      </w:r>
    </w:p>
    <w:p w:rsidR="0083708F" w:rsidRDefault="00316FF5" w:rsidP="00431887">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4. </w:t>
      </w:r>
      <w:r w:rsidR="0083708F" w:rsidRPr="0083708F">
        <w:rPr>
          <w:rFonts w:ascii="PT Astra Serif" w:hAnsi="PT Astra Serif" w:cs="PT Astra Serif"/>
          <w:sz w:val="28"/>
          <w:szCs w:val="28"/>
        </w:rPr>
        <w:t>При ведении лицевых счетов обмен документами между</w:t>
      </w:r>
      <w:r w:rsidR="0083708F">
        <w:rPr>
          <w:rFonts w:ascii="PT Astra Serif" w:hAnsi="PT Astra Serif" w:cs="PT Astra Serif"/>
          <w:sz w:val="28"/>
          <w:szCs w:val="28"/>
        </w:rPr>
        <w:t xml:space="preserve"> департаментом</w:t>
      </w:r>
      <w:r w:rsidR="0083708F" w:rsidRPr="0083708F">
        <w:rPr>
          <w:rFonts w:ascii="PT Astra Serif" w:hAnsi="PT Astra Serif" w:cs="PT Astra Serif"/>
          <w:sz w:val="28"/>
          <w:szCs w:val="28"/>
        </w:rPr>
        <w:t>, получателем средств бюджета</w:t>
      </w:r>
      <w:r w:rsidR="0083708F">
        <w:rPr>
          <w:rFonts w:ascii="PT Astra Serif" w:hAnsi="PT Astra Serif" w:cs="PT Astra Serif"/>
          <w:sz w:val="28"/>
          <w:szCs w:val="28"/>
        </w:rPr>
        <w:t xml:space="preserve"> города Омска</w:t>
      </w:r>
      <w:r w:rsidR="0083708F" w:rsidRPr="0083708F">
        <w:rPr>
          <w:rFonts w:ascii="PT Astra Serif" w:hAnsi="PT Astra Serif" w:cs="PT Astra Serif"/>
          <w:sz w:val="28"/>
          <w:szCs w:val="28"/>
        </w:rPr>
        <w:t xml:space="preserve">, до которого доведены лимиты бюджетных обязательств на </w:t>
      </w:r>
      <w:r w:rsidR="001425B7">
        <w:rPr>
          <w:rFonts w:ascii="PT Astra Serif" w:hAnsi="PT Astra Serif" w:cs="PT Astra Serif"/>
          <w:sz w:val="28"/>
          <w:szCs w:val="28"/>
        </w:rPr>
        <w:t xml:space="preserve">предоставление целевых средств, </w:t>
      </w:r>
      <w:r w:rsidR="0083708F" w:rsidRPr="0083708F">
        <w:rPr>
          <w:rFonts w:ascii="PT Astra Serif" w:hAnsi="PT Astra Serif" w:cs="PT Astra Serif"/>
          <w:sz w:val="28"/>
          <w:szCs w:val="28"/>
        </w:rPr>
        <w:t>и участником казначейского сопровождения осуществляется с применением усиленной квалифицированной электронной подписи лица, уполномоченного действовать от имени вышеуказанных органов (</w:t>
      </w:r>
      <w:r w:rsidR="00431887">
        <w:rPr>
          <w:rFonts w:ascii="PT Astra Serif" w:hAnsi="PT Astra Serif" w:cs="PT Astra Serif"/>
          <w:sz w:val="28"/>
          <w:szCs w:val="28"/>
        </w:rPr>
        <w:t>лиц) (далее –</w:t>
      </w:r>
      <w:r w:rsidR="001425B7">
        <w:rPr>
          <w:rFonts w:ascii="PT Astra Serif" w:hAnsi="PT Astra Serif" w:cs="PT Astra Serif"/>
          <w:sz w:val="28"/>
          <w:szCs w:val="28"/>
        </w:rPr>
        <w:t xml:space="preserve"> электронная подпись), </w:t>
      </w:r>
      <w:r w:rsidR="0083708F" w:rsidRPr="0083708F">
        <w:rPr>
          <w:rFonts w:ascii="PT Astra Serif" w:hAnsi="PT Astra Serif" w:cs="PT Astra Serif"/>
          <w:sz w:val="28"/>
          <w:szCs w:val="28"/>
        </w:rPr>
        <w:t>в соответствии с договором об обмене электронными документами, заключенным между</w:t>
      </w:r>
      <w:r w:rsidR="0083708F">
        <w:rPr>
          <w:rFonts w:ascii="PT Astra Serif" w:hAnsi="PT Astra Serif" w:cs="PT Astra Serif"/>
          <w:sz w:val="28"/>
          <w:szCs w:val="28"/>
        </w:rPr>
        <w:t xml:space="preserve"> департаментом</w:t>
      </w:r>
      <w:r w:rsidR="0083708F" w:rsidRPr="0083708F">
        <w:rPr>
          <w:rFonts w:ascii="PT Astra Serif" w:hAnsi="PT Astra Serif" w:cs="PT Astra Serif"/>
          <w:sz w:val="28"/>
          <w:szCs w:val="28"/>
        </w:rPr>
        <w:t xml:space="preserve"> и участником казначейского сопровождения.</w:t>
      </w:r>
    </w:p>
    <w:p w:rsidR="00316FF5" w:rsidRDefault="00316FF5" w:rsidP="00316FF5">
      <w:pPr>
        <w:autoSpaceDE w:val="0"/>
        <w:autoSpaceDN w:val="0"/>
        <w:adjustRightInd w:val="0"/>
        <w:spacing w:after="0" w:line="240" w:lineRule="auto"/>
        <w:ind w:firstLine="709"/>
        <w:jc w:val="both"/>
        <w:rPr>
          <w:rFonts w:ascii="PT Astra Serif" w:eastAsia="Calibri" w:hAnsi="PT Astra Serif" w:cs="PT Astra Serif"/>
          <w:sz w:val="28"/>
          <w:szCs w:val="28"/>
          <w:lang w:eastAsia="ru-RU"/>
        </w:rPr>
      </w:pPr>
      <w:r>
        <w:rPr>
          <w:rFonts w:ascii="PT Astra Serif" w:hAnsi="PT Astra Serif" w:cs="PT Astra Serif"/>
          <w:sz w:val="28"/>
          <w:szCs w:val="28"/>
        </w:rPr>
        <w:t>Обмен документами, содержащими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w:t>
      </w:r>
      <w:r w:rsidR="00431887">
        <w:rPr>
          <w:rFonts w:ascii="PT Astra Serif" w:hAnsi="PT Astra Serif" w:cs="PT Astra Serif"/>
          <w:sz w:val="28"/>
          <w:szCs w:val="28"/>
        </w:rPr>
        <w:t>сийской Федерации тайну (далее –</w:t>
      </w:r>
      <w:r>
        <w:rPr>
          <w:rFonts w:ascii="PT Astra Serif" w:hAnsi="PT Astra Serif" w:cs="PT Astra Serif"/>
          <w:sz w:val="28"/>
          <w:szCs w:val="28"/>
        </w:rPr>
        <w:t xml:space="preserve"> сведения, составляющие государственную тайну), а также при отсутствии технической возможности информационного обмена с при</w:t>
      </w:r>
      <w:r w:rsidR="001425B7">
        <w:rPr>
          <w:rFonts w:ascii="PT Astra Serif" w:hAnsi="PT Astra Serif" w:cs="PT Astra Serif"/>
          <w:sz w:val="28"/>
          <w:szCs w:val="28"/>
        </w:rPr>
        <w:t xml:space="preserve">менением электронных документов, </w:t>
      </w:r>
      <w:r>
        <w:rPr>
          <w:rFonts w:ascii="PT Astra Serif" w:hAnsi="PT Astra Serif" w:cs="PT Astra Serif"/>
          <w:sz w:val="28"/>
          <w:szCs w:val="28"/>
        </w:rPr>
        <w:t>осуществляется с применением документооборота на бумажном носителе.</w:t>
      </w:r>
      <w:r w:rsidRPr="00316FF5">
        <w:rPr>
          <w:rFonts w:ascii="PT Astra Serif" w:eastAsia="Calibri" w:hAnsi="PT Astra Serif" w:cs="PT Astra Serif"/>
          <w:sz w:val="28"/>
          <w:szCs w:val="28"/>
          <w:lang w:eastAsia="ru-RU"/>
        </w:rPr>
        <w:t xml:space="preserve"> </w:t>
      </w:r>
    </w:p>
    <w:p w:rsidR="00316FF5" w:rsidRDefault="00316FF5" w:rsidP="00316FF5">
      <w:pPr>
        <w:autoSpaceDE w:val="0"/>
        <w:autoSpaceDN w:val="0"/>
        <w:adjustRightInd w:val="0"/>
        <w:spacing w:after="0" w:line="240" w:lineRule="auto"/>
        <w:ind w:firstLine="709"/>
        <w:jc w:val="both"/>
        <w:rPr>
          <w:rFonts w:ascii="PT Astra Serif" w:hAnsi="PT Astra Serif" w:cs="PT Astra Serif"/>
          <w:sz w:val="28"/>
          <w:szCs w:val="28"/>
        </w:rPr>
      </w:pPr>
      <w:r w:rsidRPr="00316FF5">
        <w:rPr>
          <w:rFonts w:ascii="PT Astra Serif" w:eastAsia="Calibri" w:hAnsi="PT Astra Serif" w:cs="PT Astra Serif"/>
          <w:sz w:val="28"/>
          <w:szCs w:val="28"/>
          <w:lang w:eastAsia="ru-RU"/>
        </w:rPr>
        <w:t xml:space="preserve">Документы, предусмотренные настоящим Порядком и составленные на бумажных носителях, направляются способом, позволяющим подтвердить факт и </w:t>
      </w:r>
      <w:r w:rsidRPr="00316FF5">
        <w:rPr>
          <w:rFonts w:ascii="PT Astra Serif" w:eastAsia="Calibri" w:hAnsi="PT Astra Serif" w:cs="PT Astra Serif"/>
          <w:sz w:val="28"/>
          <w:szCs w:val="28"/>
          <w:lang w:eastAsia="ru-RU"/>
        </w:rPr>
        <w:lastRenderedPageBreak/>
        <w:t>дату их направления, в соответствии с требованиями, установленными настоящим Порядком.</w:t>
      </w:r>
    </w:p>
    <w:p w:rsidR="00316FF5" w:rsidRDefault="00316FF5" w:rsidP="00316FF5">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Представление и хранение документов, предусмотренных настоящим Порядком, содержащих сведения, составляющие государственную тайну, осуществляется с соблюдением законодательства Российской Федерации о защите государственной и иной охраняемой законом тайны.</w:t>
      </w:r>
    </w:p>
    <w:p w:rsidR="00316FF5" w:rsidRDefault="00316FF5" w:rsidP="00316FF5">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5. В целях санкционирования целевых средств департамент осуществляет проверку документов, предусмотренных настоящим Порядком.</w:t>
      </w:r>
    </w:p>
    <w:p w:rsidR="00537C5D" w:rsidRDefault="00537C5D" w:rsidP="008810FA">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6. Для санкционирования операций с целевыми средствами участник казначейского сопровождения представляет в департамент, сформированные в ГИС ЕСУБП</w:t>
      </w:r>
      <w:r w:rsidR="008810FA">
        <w:rPr>
          <w:rFonts w:ascii="PT Astra Serif" w:hAnsi="PT Astra Serif" w:cs="PT Astra Serif"/>
          <w:sz w:val="28"/>
          <w:szCs w:val="28"/>
        </w:rPr>
        <w:t xml:space="preserve"> и утвержденные главным распорядителем средств бюджета города Омска</w:t>
      </w:r>
      <w:r>
        <w:rPr>
          <w:rFonts w:ascii="PT Astra Serif" w:hAnsi="PT Astra Serif" w:cs="PT Astra Serif"/>
          <w:sz w:val="28"/>
          <w:szCs w:val="28"/>
        </w:rPr>
        <w:t>:</w:t>
      </w:r>
    </w:p>
    <w:p w:rsidR="00537C5D" w:rsidRPr="00537C5D" w:rsidRDefault="00537C5D" w:rsidP="00537C5D">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1</w:t>
      </w:r>
      <w:r w:rsidR="00B61280">
        <w:rPr>
          <w:rFonts w:ascii="PT Astra Serif" w:hAnsi="PT Astra Serif" w:cs="PT Astra Serif"/>
          <w:sz w:val="28"/>
          <w:szCs w:val="28"/>
        </w:rPr>
        <w:t>) </w:t>
      </w:r>
      <w:r w:rsidRPr="00537C5D">
        <w:rPr>
          <w:rFonts w:ascii="PT Astra Serif" w:hAnsi="PT Astra Serif" w:cs="PT Astra Serif"/>
          <w:sz w:val="28"/>
          <w:szCs w:val="28"/>
        </w:rPr>
        <w:t xml:space="preserve">сведения об операциях с целевыми средствами участников казначейского сопровождения на 20___ </w:t>
      </w:r>
      <w:r w:rsidR="001425B7">
        <w:rPr>
          <w:rFonts w:ascii="PT Astra Serif" w:hAnsi="PT Astra Serif" w:cs="PT Astra Serif"/>
          <w:sz w:val="28"/>
          <w:szCs w:val="28"/>
        </w:rPr>
        <w:t>год и на плановый период 20___ –</w:t>
      </w:r>
      <w:r w:rsidRPr="00537C5D">
        <w:rPr>
          <w:rFonts w:ascii="PT Astra Serif" w:hAnsi="PT Astra Serif" w:cs="PT Astra Serif"/>
          <w:sz w:val="28"/>
          <w:szCs w:val="28"/>
        </w:rPr>
        <w:t xml:space="preserve"> 20___ годов по форме согласно </w:t>
      </w:r>
      <w:hyperlink r:id="rId6" w:history="1">
        <w:r w:rsidR="00756F51">
          <w:rPr>
            <w:rFonts w:ascii="PT Astra Serif" w:hAnsi="PT Astra Serif" w:cs="PT Astra Serif"/>
            <w:sz w:val="28"/>
            <w:szCs w:val="28"/>
          </w:rPr>
          <w:t>приложению № </w:t>
        </w:r>
        <w:r w:rsidRPr="00537C5D">
          <w:rPr>
            <w:rFonts w:ascii="PT Astra Serif" w:hAnsi="PT Astra Serif" w:cs="PT Astra Serif"/>
            <w:sz w:val="28"/>
            <w:szCs w:val="28"/>
          </w:rPr>
          <w:t>1</w:t>
        </w:r>
      </w:hyperlink>
      <w:r w:rsidR="00431887">
        <w:rPr>
          <w:rFonts w:ascii="PT Astra Serif" w:hAnsi="PT Astra Serif" w:cs="PT Astra Serif"/>
          <w:sz w:val="28"/>
          <w:szCs w:val="28"/>
        </w:rPr>
        <w:t xml:space="preserve"> к настоящему Порядку (далее –</w:t>
      </w:r>
      <w:r w:rsidRPr="00537C5D">
        <w:rPr>
          <w:rFonts w:ascii="PT Astra Serif" w:hAnsi="PT Astra Serif" w:cs="PT Astra Serif"/>
          <w:sz w:val="28"/>
          <w:szCs w:val="28"/>
        </w:rPr>
        <w:t xml:space="preserve"> Сведения</w:t>
      </w:r>
      <w:r w:rsidR="00A37D59" w:rsidRPr="00A37D59">
        <w:rPr>
          <w:rFonts w:ascii="PT Astra Serif" w:hAnsi="PT Astra Serif" w:cs="PT Astra Serif"/>
          <w:sz w:val="28"/>
          <w:szCs w:val="28"/>
        </w:rPr>
        <w:t xml:space="preserve"> </w:t>
      </w:r>
      <w:r w:rsidR="00A37D59">
        <w:rPr>
          <w:rFonts w:ascii="PT Astra Serif" w:hAnsi="PT Astra Serif" w:cs="PT Astra Serif"/>
          <w:sz w:val="28"/>
          <w:szCs w:val="28"/>
        </w:rPr>
        <w:t>об операциях с целевыми средствами</w:t>
      </w:r>
      <w:r w:rsidRPr="00537C5D">
        <w:rPr>
          <w:rFonts w:ascii="PT Astra Serif" w:hAnsi="PT Astra Serif" w:cs="PT Astra Serif"/>
          <w:sz w:val="28"/>
          <w:szCs w:val="28"/>
        </w:rPr>
        <w:t xml:space="preserve">), в которых </w:t>
      </w:r>
      <w:r w:rsidR="00A37D59">
        <w:rPr>
          <w:rFonts w:ascii="PT Astra Serif" w:hAnsi="PT Astra Serif" w:cs="PT Astra Serif"/>
          <w:sz w:val="28"/>
          <w:szCs w:val="28"/>
        </w:rPr>
        <w:t xml:space="preserve">указываются </w:t>
      </w:r>
      <w:r w:rsidRPr="00537C5D">
        <w:rPr>
          <w:rFonts w:ascii="PT Astra Serif" w:hAnsi="PT Astra Serif" w:cs="PT Astra Serif"/>
          <w:sz w:val="28"/>
          <w:szCs w:val="28"/>
        </w:rPr>
        <w:t>направления расходования целевых средств</w:t>
      </w:r>
      <w:r w:rsidR="00A37D59">
        <w:rPr>
          <w:rFonts w:ascii="PT Astra Serif" w:hAnsi="PT Astra Serif" w:cs="PT Astra Serif"/>
          <w:sz w:val="28"/>
          <w:szCs w:val="28"/>
        </w:rPr>
        <w:t>,</w:t>
      </w:r>
      <w:r w:rsidRPr="00537C5D">
        <w:rPr>
          <w:rFonts w:ascii="PT Astra Serif" w:hAnsi="PT Astra Serif" w:cs="PT Astra Serif"/>
          <w:sz w:val="28"/>
          <w:szCs w:val="28"/>
        </w:rPr>
        <w:t xml:space="preserve"> </w:t>
      </w:r>
      <w:r w:rsidR="00A37D59" w:rsidRPr="00537C5D">
        <w:rPr>
          <w:rFonts w:ascii="PT Astra Serif" w:hAnsi="PT Astra Serif" w:cs="PT Astra Serif"/>
          <w:sz w:val="28"/>
          <w:szCs w:val="28"/>
        </w:rPr>
        <w:t>соответствующие предмету контракта</w:t>
      </w:r>
      <w:r w:rsidR="002D2428">
        <w:rPr>
          <w:rFonts w:ascii="PT Astra Serif" w:hAnsi="PT Astra Serif" w:cs="PT Astra Serif"/>
          <w:sz w:val="28"/>
          <w:szCs w:val="28"/>
        </w:rPr>
        <w:t xml:space="preserve"> согласно приложению № 2</w:t>
      </w:r>
      <w:r w:rsidR="00431887">
        <w:rPr>
          <w:rFonts w:ascii="PT Astra Serif" w:hAnsi="PT Astra Serif" w:cs="PT Astra Serif"/>
          <w:sz w:val="28"/>
          <w:szCs w:val="28"/>
        </w:rPr>
        <w:t xml:space="preserve"> к настоящему Порядку</w:t>
      </w:r>
      <w:r w:rsidR="00EF0D62">
        <w:rPr>
          <w:rFonts w:ascii="PT Astra Serif" w:hAnsi="PT Astra Serif" w:cs="PT Astra Serif"/>
          <w:sz w:val="28"/>
          <w:szCs w:val="28"/>
        </w:rPr>
        <w:t>.</w:t>
      </w:r>
    </w:p>
    <w:p w:rsidR="00A37D59" w:rsidRDefault="00A37D59" w:rsidP="00A37D5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2) </w:t>
      </w:r>
      <w:r w:rsidR="008810FA">
        <w:rPr>
          <w:rFonts w:ascii="PT Astra Serif" w:hAnsi="PT Astra Serif" w:cs="PT Astra Serif"/>
          <w:sz w:val="28"/>
          <w:szCs w:val="28"/>
        </w:rPr>
        <w:t>с</w:t>
      </w:r>
      <w:r>
        <w:rPr>
          <w:rFonts w:ascii="PT Astra Serif" w:hAnsi="PT Astra Serif" w:cs="PT Astra Serif"/>
          <w:sz w:val="28"/>
          <w:szCs w:val="28"/>
        </w:rPr>
        <w:t>ведения об операциях с целевыми средствами, источником финансового обеспечения которых являются не использованные на начало текущего финансового года остатки целевых средств, а также средства от возврата ранее произведенных участником казначейского сопровождения выплат прошлых лет (далее</w:t>
      </w:r>
      <w:r w:rsidR="00431887">
        <w:rPr>
          <w:rFonts w:ascii="PT Astra Serif" w:hAnsi="PT Astra Serif" w:cs="PT Astra Serif"/>
          <w:sz w:val="28"/>
          <w:szCs w:val="28"/>
        </w:rPr>
        <w:t xml:space="preserve"> –</w:t>
      </w:r>
      <w:r>
        <w:rPr>
          <w:rFonts w:ascii="PT Astra Serif" w:hAnsi="PT Astra Serif" w:cs="PT Astra Serif"/>
          <w:sz w:val="28"/>
          <w:szCs w:val="28"/>
        </w:rPr>
        <w:t xml:space="preserve"> дебиторская задолженность), источником финансового обеспечения которых являются указанные целевые средства, в отношении которых принято решение об их использовании для достижения результатов, установленных при предоставлении целевых средств.</w:t>
      </w:r>
    </w:p>
    <w:p w:rsidR="00E02554" w:rsidRDefault="008810FA" w:rsidP="00604423">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Сведения об операциях с целевыми средствами должны соответствовать:</w:t>
      </w:r>
    </w:p>
    <w:p w:rsidR="008810FA" w:rsidRPr="00926A24" w:rsidRDefault="008810FA" w:rsidP="00604423">
      <w:pPr>
        <w:autoSpaceDE w:val="0"/>
        <w:autoSpaceDN w:val="0"/>
        <w:adjustRightInd w:val="0"/>
        <w:spacing w:after="0" w:line="240" w:lineRule="auto"/>
        <w:ind w:firstLine="709"/>
        <w:jc w:val="both"/>
        <w:rPr>
          <w:rFonts w:ascii="Times New Roman" w:hAnsi="Times New Roman" w:cs="Times New Roman"/>
          <w:sz w:val="28"/>
          <w:szCs w:val="28"/>
        </w:rPr>
      </w:pPr>
      <w:r>
        <w:rPr>
          <w:rFonts w:ascii="PT Astra Serif" w:hAnsi="PT Astra Serif" w:cs="PT Astra Serif"/>
          <w:sz w:val="28"/>
          <w:szCs w:val="28"/>
        </w:rPr>
        <w:t>- условиям контракта</w:t>
      </w:r>
      <w:r w:rsidR="001425B7" w:rsidRPr="00926A24">
        <w:rPr>
          <w:rFonts w:ascii="PT Astra Serif" w:hAnsi="PT Astra Serif" w:cs="PT Astra Serif"/>
          <w:sz w:val="28"/>
          <w:szCs w:val="28"/>
        </w:rPr>
        <w:t>;</w:t>
      </w:r>
    </w:p>
    <w:p w:rsidR="008810FA" w:rsidRDefault="008810FA" w:rsidP="008810F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сумме разрешенного к использованию остатка целевых средств (разрешенной к использованию суммы возврата дебиторской задолженности)</w:t>
      </w:r>
      <w:r w:rsidR="00CA2525">
        <w:rPr>
          <w:rFonts w:ascii="Times New Roman" w:hAnsi="Times New Roman" w:cs="Times New Roman"/>
          <w:sz w:val="28"/>
          <w:szCs w:val="28"/>
        </w:rPr>
        <w:t>,</w:t>
      </w:r>
      <w:r>
        <w:rPr>
          <w:rFonts w:ascii="Times New Roman" w:hAnsi="Times New Roman" w:cs="Times New Roman"/>
          <w:sz w:val="28"/>
          <w:szCs w:val="28"/>
        </w:rPr>
        <w:t xml:space="preserve"> не превыш</w:t>
      </w:r>
      <w:r w:rsidR="00FC46A2">
        <w:rPr>
          <w:rFonts w:ascii="Times New Roman" w:hAnsi="Times New Roman" w:cs="Times New Roman"/>
          <w:sz w:val="28"/>
          <w:szCs w:val="28"/>
        </w:rPr>
        <w:t>ающей</w:t>
      </w:r>
      <w:r>
        <w:rPr>
          <w:rFonts w:ascii="Times New Roman" w:hAnsi="Times New Roman" w:cs="Times New Roman"/>
          <w:sz w:val="28"/>
          <w:szCs w:val="28"/>
        </w:rPr>
        <w:t xml:space="preserve"> сумм</w:t>
      </w:r>
      <w:r w:rsidR="00926A24">
        <w:rPr>
          <w:rFonts w:ascii="Times New Roman" w:hAnsi="Times New Roman" w:cs="Times New Roman"/>
          <w:sz w:val="28"/>
          <w:szCs w:val="28"/>
        </w:rPr>
        <w:t>у</w:t>
      </w:r>
      <w:r>
        <w:rPr>
          <w:rFonts w:ascii="Times New Roman" w:hAnsi="Times New Roman" w:cs="Times New Roman"/>
          <w:sz w:val="28"/>
          <w:szCs w:val="28"/>
        </w:rPr>
        <w:t xml:space="preserve"> соответствующего остатка целевых средств (сумму возврата дебиторской задолженности), учтенного на лицевом счете участника казначейского сопровождения.</w:t>
      </w:r>
    </w:p>
    <w:p w:rsidR="00B95998" w:rsidRDefault="00B95998" w:rsidP="004B582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До предоставления участником казначейского сопровождения Сведений об операциях с целевыми средствами, предусмотренных </w:t>
      </w:r>
      <w:hyperlink r:id="rId7" w:history="1">
        <w:r w:rsidRPr="00B95998">
          <w:rPr>
            <w:rFonts w:ascii="Times New Roman" w:hAnsi="Times New Roman" w:cs="Times New Roman"/>
            <w:sz w:val="28"/>
            <w:szCs w:val="28"/>
          </w:rPr>
          <w:t>подпунктом 2 пункта 6</w:t>
        </w:r>
      </w:hyperlink>
      <w:r w:rsidRPr="00B95998">
        <w:rPr>
          <w:rFonts w:ascii="Times New Roman" w:hAnsi="Times New Roman" w:cs="Times New Roman"/>
          <w:sz w:val="28"/>
          <w:szCs w:val="28"/>
        </w:rPr>
        <w:t xml:space="preserve"> </w:t>
      </w:r>
      <w:r>
        <w:rPr>
          <w:rFonts w:ascii="Times New Roman" w:hAnsi="Times New Roman" w:cs="Times New Roman"/>
          <w:sz w:val="28"/>
          <w:szCs w:val="28"/>
        </w:rPr>
        <w:t>настоящего Порядка, остатки целевых средств, не использованные на начало текущего финансового года, а также средства от возврата дебиторской задолженности учитываются департаментом на лицевом счете без права расходования.</w:t>
      </w:r>
    </w:p>
    <w:p w:rsidR="004B582F" w:rsidRDefault="004B582F" w:rsidP="004B582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Для проверки целевых расходов, связанных с поставкой товаров, выполнением работ, оказанием услуг, участник казначейского сопровождения представляет в департамент в электронном виде в ГИС ЕСУБП распоряжение о совершении казначейских платежей в виде платежного поручения</w:t>
      </w:r>
      <w:r w:rsidR="00582675">
        <w:rPr>
          <w:rFonts w:ascii="Times New Roman" w:hAnsi="Times New Roman" w:cs="Times New Roman"/>
          <w:sz w:val="28"/>
          <w:szCs w:val="28"/>
        </w:rPr>
        <w:br/>
      </w:r>
      <w:r>
        <w:rPr>
          <w:rFonts w:ascii="Times New Roman" w:hAnsi="Times New Roman" w:cs="Times New Roman"/>
          <w:sz w:val="28"/>
          <w:szCs w:val="28"/>
        </w:rPr>
        <w:t xml:space="preserve">(далее </w:t>
      </w:r>
      <w:r w:rsidR="00582675">
        <w:rPr>
          <w:rFonts w:ascii="Times New Roman" w:hAnsi="Times New Roman" w:cs="Times New Roman"/>
          <w:sz w:val="28"/>
          <w:szCs w:val="28"/>
        </w:rPr>
        <w:t>–</w:t>
      </w:r>
      <w:r>
        <w:rPr>
          <w:rFonts w:ascii="Times New Roman" w:hAnsi="Times New Roman" w:cs="Times New Roman"/>
          <w:sz w:val="28"/>
          <w:szCs w:val="28"/>
        </w:rPr>
        <w:t xml:space="preserve"> </w:t>
      </w:r>
      <w:r w:rsidR="00582675">
        <w:rPr>
          <w:rFonts w:ascii="Times New Roman" w:hAnsi="Times New Roman" w:cs="Times New Roman"/>
          <w:sz w:val="28"/>
          <w:szCs w:val="28"/>
        </w:rPr>
        <w:t>платежный документ</w:t>
      </w:r>
      <w:r>
        <w:rPr>
          <w:rFonts w:ascii="Times New Roman" w:hAnsi="Times New Roman" w:cs="Times New Roman"/>
          <w:sz w:val="28"/>
          <w:szCs w:val="28"/>
        </w:rPr>
        <w:t>) на оплату целевых расходов с приложением электронных копий контракта, который являлся основанием для открытия</w:t>
      </w:r>
      <w:r w:rsidR="00582675">
        <w:rPr>
          <w:rFonts w:ascii="Times New Roman" w:hAnsi="Times New Roman" w:cs="Times New Roman"/>
          <w:sz w:val="28"/>
          <w:szCs w:val="28"/>
        </w:rPr>
        <w:br/>
      </w:r>
      <w:r>
        <w:rPr>
          <w:rFonts w:ascii="Times New Roman" w:hAnsi="Times New Roman" w:cs="Times New Roman"/>
          <w:sz w:val="28"/>
          <w:szCs w:val="28"/>
        </w:rPr>
        <w:t xml:space="preserve">лицевого счета, и документов, подтверждающих обязательство участника </w:t>
      </w:r>
      <w:r>
        <w:rPr>
          <w:rFonts w:ascii="Times New Roman" w:hAnsi="Times New Roman" w:cs="Times New Roman"/>
          <w:sz w:val="28"/>
          <w:szCs w:val="28"/>
        </w:rPr>
        <w:lastRenderedPageBreak/>
        <w:t>казначейского сопровождения, соз</w:t>
      </w:r>
      <w:r w:rsidR="00582675">
        <w:rPr>
          <w:rFonts w:ascii="Times New Roman" w:hAnsi="Times New Roman" w:cs="Times New Roman"/>
          <w:sz w:val="28"/>
          <w:szCs w:val="28"/>
        </w:rPr>
        <w:t>данных посредством сканирования</w:t>
      </w:r>
      <w:r w:rsidR="00582675">
        <w:rPr>
          <w:rFonts w:ascii="Times New Roman" w:hAnsi="Times New Roman" w:cs="Times New Roman"/>
          <w:sz w:val="28"/>
          <w:szCs w:val="28"/>
        </w:rPr>
        <w:br/>
      </w:r>
      <w:r w:rsidR="00431887">
        <w:rPr>
          <w:rFonts w:ascii="Times New Roman" w:hAnsi="Times New Roman" w:cs="Times New Roman"/>
          <w:sz w:val="28"/>
          <w:szCs w:val="28"/>
        </w:rPr>
        <w:t>(далее –</w:t>
      </w:r>
      <w:r w:rsidR="00CA2525">
        <w:rPr>
          <w:rFonts w:ascii="Times New Roman" w:hAnsi="Times New Roman" w:cs="Times New Roman"/>
          <w:sz w:val="28"/>
          <w:szCs w:val="28"/>
        </w:rPr>
        <w:t xml:space="preserve"> документы-</w:t>
      </w:r>
      <w:r>
        <w:rPr>
          <w:rFonts w:ascii="Times New Roman" w:hAnsi="Times New Roman" w:cs="Times New Roman"/>
          <w:sz w:val="28"/>
          <w:szCs w:val="28"/>
        </w:rPr>
        <w:t>основания).</w:t>
      </w:r>
    </w:p>
    <w:p w:rsidR="00962229" w:rsidRDefault="00962229" w:rsidP="0096222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После проведения первоначальной оплаты, контракт, являющиеся основанием для открытия лицевого счета, повторно не предоставляется.</w:t>
      </w:r>
    </w:p>
    <w:p w:rsidR="005777C8" w:rsidRDefault="005777C8" w:rsidP="005777C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К документам, подтверждающим обязательство участника казначейского сопровождения, относятся: контракт, акт, накладная, счет, счет-фактура, универсальный передаточный документ, иные документы, подтверждающие факт поставки товаров, выполнения работ, оказания услуг.</w:t>
      </w:r>
    </w:p>
    <w:p w:rsidR="005777C8" w:rsidRDefault="005777C8" w:rsidP="005777C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При проверке целевых расходов </w:t>
      </w:r>
      <w:r w:rsidR="00F63173">
        <w:rPr>
          <w:rFonts w:ascii="Times New Roman" w:hAnsi="Times New Roman" w:cs="Times New Roman"/>
          <w:sz w:val="28"/>
          <w:szCs w:val="28"/>
        </w:rPr>
        <w:t>департамент</w:t>
      </w:r>
      <w:r>
        <w:rPr>
          <w:rFonts w:ascii="Times New Roman" w:hAnsi="Times New Roman" w:cs="Times New Roman"/>
          <w:sz w:val="28"/>
          <w:szCs w:val="28"/>
        </w:rPr>
        <w:t xml:space="preserve"> не принимает к исполнению </w:t>
      </w:r>
      <w:r w:rsidR="00F63173">
        <w:rPr>
          <w:rFonts w:ascii="Times New Roman" w:hAnsi="Times New Roman" w:cs="Times New Roman"/>
          <w:sz w:val="28"/>
          <w:szCs w:val="28"/>
        </w:rPr>
        <w:t>платежные документы</w:t>
      </w:r>
      <w:r>
        <w:rPr>
          <w:rFonts w:ascii="Times New Roman" w:hAnsi="Times New Roman" w:cs="Times New Roman"/>
          <w:sz w:val="28"/>
          <w:szCs w:val="28"/>
        </w:rPr>
        <w:t xml:space="preserve"> участника казначейского сопровождения на перечисление целевых средств:</w:t>
      </w:r>
    </w:p>
    <w:p w:rsidR="005777C8" w:rsidRDefault="00C34B0C" w:rsidP="00C34B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5777C8">
        <w:rPr>
          <w:rFonts w:ascii="Times New Roman" w:hAnsi="Times New Roman" w:cs="Times New Roman"/>
          <w:sz w:val="28"/>
          <w:szCs w:val="28"/>
        </w:rPr>
        <w:t xml:space="preserve">на счета, открытые участнику казначейского сопровождения в подразделении Центрального банка Российской Федерации или </w:t>
      </w:r>
      <w:r w:rsidR="00431887">
        <w:rPr>
          <w:rFonts w:ascii="Times New Roman" w:hAnsi="Times New Roman" w:cs="Times New Roman"/>
          <w:sz w:val="28"/>
          <w:szCs w:val="28"/>
        </w:rPr>
        <w:t>в кредитной организации (далее –</w:t>
      </w:r>
      <w:r w:rsidR="005777C8">
        <w:rPr>
          <w:rFonts w:ascii="Times New Roman" w:hAnsi="Times New Roman" w:cs="Times New Roman"/>
          <w:sz w:val="28"/>
          <w:szCs w:val="28"/>
        </w:rPr>
        <w:t xml:space="preserve"> банк), за исключением:</w:t>
      </w:r>
    </w:p>
    <w:p w:rsidR="005777C8" w:rsidRDefault="005777C8" w:rsidP="00C34B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оплаты обязательств участников казначейского сопровождения в соответствии с валютным законодательством Российской Федерации;</w:t>
      </w:r>
    </w:p>
    <w:p w:rsidR="005777C8" w:rsidRDefault="005777C8" w:rsidP="00C34B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оплаты обязательств участников казначейского сопровождения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средств;</w:t>
      </w:r>
    </w:p>
    <w:p w:rsidR="0032148D" w:rsidRDefault="005777C8" w:rsidP="00C34B0C">
      <w:pPr>
        <w:autoSpaceDE w:val="0"/>
        <w:autoSpaceDN w:val="0"/>
        <w:adjustRightInd w:val="0"/>
        <w:spacing w:after="0" w:line="240" w:lineRule="auto"/>
        <w:ind w:firstLine="709"/>
        <w:jc w:val="both"/>
        <w:rPr>
          <w:rFonts w:ascii="Times New Roman" w:hAnsi="Times New Roman" w:cs="Times New Roman"/>
          <w:sz w:val="28"/>
          <w:szCs w:val="28"/>
        </w:rPr>
      </w:pPr>
      <w:bookmarkStart w:id="1" w:name="Par4"/>
      <w:bookmarkEnd w:id="1"/>
      <w:r>
        <w:rPr>
          <w:rFonts w:ascii="Times New Roman" w:hAnsi="Times New Roman" w:cs="Times New Roman"/>
          <w:sz w:val="28"/>
          <w:szCs w:val="28"/>
        </w:rPr>
        <w:t>оплаты фактически поставленных товаров, выполненных работ, оказанных услуг, источником финансового обеспечения которых являются целевые средства, в случае, если юридическое лицо не привлекает для поставки товаров, выполнения работ, оказания услуг иных юридических лиц</w:t>
      </w:r>
      <w:r w:rsidR="007A1778">
        <w:rPr>
          <w:rFonts w:ascii="Times New Roman" w:hAnsi="Times New Roman" w:cs="Times New Roman"/>
          <w:sz w:val="28"/>
          <w:szCs w:val="28"/>
        </w:rPr>
        <w:t xml:space="preserve"> при условии представления документов, подтверждающих факт поставки товаров, выполнения работ, оказания услуг при условии предоставления документов, предусмотренных контрактом;</w:t>
      </w:r>
    </w:p>
    <w:p w:rsidR="005777C8" w:rsidRDefault="005777C8" w:rsidP="00C34B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возмещения произведенных участником казначейского сопровождения расходов (части расходов) при условии представления документов, указанных в </w:t>
      </w:r>
      <w:hyperlink w:anchor="Par4" w:history="1">
        <w:r w:rsidRPr="007A1778">
          <w:rPr>
            <w:rFonts w:ascii="Times New Roman" w:hAnsi="Times New Roman" w:cs="Times New Roman"/>
            <w:sz w:val="28"/>
            <w:szCs w:val="28"/>
          </w:rPr>
          <w:t>абзаце четвертом</w:t>
        </w:r>
      </w:hyperlink>
      <w:r w:rsidRPr="007A1778">
        <w:rPr>
          <w:rFonts w:ascii="Times New Roman" w:hAnsi="Times New Roman" w:cs="Times New Roman"/>
          <w:sz w:val="28"/>
          <w:szCs w:val="28"/>
        </w:rPr>
        <w:t xml:space="preserve"> н</w:t>
      </w:r>
      <w:r>
        <w:rPr>
          <w:rFonts w:ascii="Times New Roman" w:hAnsi="Times New Roman" w:cs="Times New Roman"/>
          <w:sz w:val="28"/>
          <w:szCs w:val="28"/>
        </w:rPr>
        <w:t>астоящего подпу</w:t>
      </w:r>
      <w:r w:rsidR="007A1778">
        <w:rPr>
          <w:rFonts w:ascii="Times New Roman" w:hAnsi="Times New Roman" w:cs="Times New Roman"/>
          <w:sz w:val="28"/>
          <w:szCs w:val="28"/>
        </w:rPr>
        <w:t>нкта, копий платежных поручений</w:t>
      </w:r>
      <w:r>
        <w:rPr>
          <w:rFonts w:ascii="Times New Roman" w:hAnsi="Times New Roman" w:cs="Times New Roman"/>
          <w:sz w:val="28"/>
          <w:szCs w:val="28"/>
        </w:rPr>
        <w:t xml:space="preserve"> и иных документов, подтверждающих оплату произведенных участником казначейского сопровождения целевых расходов (части расходов), если условиями контракта предусмотрено возмещение произведенных участником казначейского сопровождения расходов (части расходов);</w:t>
      </w:r>
    </w:p>
    <w:p w:rsidR="005777C8" w:rsidRDefault="005777C8" w:rsidP="00C34B0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выплаты прибыли после исполнения участником казначейского сопровождения всех обязательств (части обязательств) контракту</w:t>
      </w:r>
      <w:r w:rsidR="007A1778">
        <w:rPr>
          <w:rFonts w:ascii="Times New Roman" w:hAnsi="Times New Roman" w:cs="Times New Roman"/>
          <w:sz w:val="28"/>
          <w:szCs w:val="28"/>
        </w:rPr>
        <w:t xml:space="preserve">, его </w:t>
      </w:r>
      <w:r>
        <w:rPr>
          <w:rFonts w:ascii="Times New Roman" w:hAnsi="Times New Roman" w:cs="Times New Roman"/>
          <w:sz w:val="28"/>
          <w:szCs w:val="28"/>
        </w:rPr>
        <w:t>этапов, в случае, если это предусмотрено условиями контракта;</w:t>
      </w:r>
    </w:p>
    <w:p w:rsidR="005777C8" w:rsidRDefault="005777C8" w:rsidP="00C34B0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оплаты обязательств по накладным расходам, связанным с исполнением контракта;</w:t>
      </w:r>
    </w:p>
    <w:p w:rsidR="005777C8" w:rsidRDefault="005777C8" w:rsidP="00C34B0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оплаты обязательств участника казначейского сопровождения по контрактам, заключаемым в целях приобретения услуг связи по приему, обработке, хранению, передаче, доставке сообщений электросвязи 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w:t>
      </w:r>
      <w:r>
        <w:rPr>
          <w:rFonts w:ascii="Times New Roman" w:hAnsi="Times New Roman" w:cs="Times New Roman"/>
          <w:sz w:val="28"/>
          <w:szCs w:val="28"/>
        </w:rPr>
        <w:lastRenderedPageBreak/>
        <w:t>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rsidR="005777C8" w:rsidRDefault="00C34B0C" w:rsidP="00C34B0C">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w:t>
      </w:r>
      <w:r w:rsidR="005777C8">
        <w:rPr>
          <w:rFonts w:ascii="Times New Roman" w:hAnsi="Times New Roman" w:cs="Times New Roman"/>
          <w:sz w:val="28"/>
          <w:szCs w:val="28"/>
        </w:rPr>
        <w:t>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банке;</w:t>
      </w:r>
    </w:p>
    <w:p w:rsidR="005777C8" w:rsidRDefault="00C34B0C" w:rsidP="00C34B0C">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3) </w:t>
      </w:r>
      <w:r w:rsidR="005777C8">
        <w:rPr>
          <w:rFonts w:ascii="Times New Roman" w:hAnsi="Times New Roman" w:cs="Times New Roman"/>
          <w:sz w:val="28"/>
          <w:szCs w:val="28"/>
        </w:rPr>
        <w:t>в целях размещения средств на депозиты, а также в иные финансовые инструменты.</w:t>
      </w:r>
    </w:p>
    <w:p w:rsidR="00C34B0C" w:rsidRDefault="00C34B0C" w:rsidP="005700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Проверка целевых расходов осуществляется департаментом в течение двух рабочих дней со дня предоставления участником казначейского сопровождения платежных документов по следующим направлениям:</w:t>
      </w:r>
    </w:p>
    <w:p w:rsidR="00C34B0C" w:rsidRDefault="00C34B0C" w:rsidP="005700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соответствие идентификатора контракта, указанного в платежном документе, идентификатору, указанному в контракте и Сведениях, указанных </w:t>
      </w:r>
      <w:r w:rsidRPr="00C34B0C">
        <w:rPr>
          <w:rFonts w:ascii="Times New Roman" w:hAnsi="Times New Roman" w:cs="Times New Roman"/>
          <w:sz w:val="28"/>
          <w:szCs w:val="28"/>
        </w:rPr>
        <w:t xml:space="preserve">в </w:t>
      </w:r>
      <w:hyperlink r:id="rId8" w:history="1">
        <w:r w:rsidRPr="00C34B0C">
          <w:rPr>
            <w:rFonts w:ascii="Times New Roman" w:hAnsi="Times New Roman" w:cs="Times New Roman"/>
            <w:sz w:val="28"/>
            <w:szCs w:val="28"/>
          </w:rPr>
          <w:t>пункте</w:t>
        </w:r>
        <w:r>
          <w:rPr>
            <w:rFonts w:ascii="Times New Roman" w:hAnsi="Times New Roman" w:cs="Times New Roman"/>
            <w:sz w:val="28"/>
            <w:szCs w:val="28"/>
          </w:rPr>
          <w:t xml:space="preserve"> </w:t>
        </w:r>
        <w:r w:rsidRPr="00C34B0C">
          <w:rPr>
            <w:rFonts w:ascii="Times New Roman" w:hAnsi="Times New Roman" w:cs="Times New Roman"/>
            <w:sz w:val="28"/>
            <w:szCs w:val="28"/>
          </w:rPr>
          <w:t>6</w:t>
        </w:r>
      </w:hyperlink>
      <w:r w:rsidRPr="00C34B0C">
        <w:rPr>
          <w:rFonts w:ascii="Times New Roman" w:hAnsi="Times New Roman" w:cs="Times New Roman"/>
          <w:sz w:val="28"/>
          <w:szCs w:val="28"/>
        </w:rPr>
        <w:t xml:space="preserve"> настоящего </w:t>
      </w:r>
      <w:r>
        <w:rPr>
          <w:rFonts w:ascii="Times New Roman" w:hAnsi="Times New Roman" w:cs="Times New Roman"/>
          <w:sz w:val="28"/>
          <w:szCs w:val="28"/>
        </w:rPr>
        <w:t>Порядка;</w:t>
      </w:r>
    </w:p>
    <w:p w:rsidR="00C34B0C" w:rsidRDefault="00182D7A" w:rsidP="005700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C34B0C">
        <w:rPr>
          <w:rFonts w:ascii="Times New Roman" w:hAnsi="Times New Roman" w:cs="Times New Roman"/>
          <w:sz w:val="28"/>
          <w:szCs w:val="28"/>
        </w:rPr>
        <w:t xml:space="preserve">соответствие наименования, ИНН, КПП, банковских реквизитов получателя денежных средств, указанных в </w:t>
      </w:r>
      <w:r>
        <w:rPr>
          <w:rFonts w:ascii="Times New Roman" w:hAnsi="Times New Roman" w:cs="Times New Roman"/>
          <w:sz w:val="28"/>
          <w:szCs w:val="28"/>
        </w:rPr>
        <w:t>платежном документе</w:t>
      </w:r>
      <w:r w:rsidR="00C34B0C">
        <w:rPr>
          <w:rFonts w:ascii="Times New Roman" w:hAnsi="Times New Roman" w:cs="Times New Roman"/>
          <w:sz w:val="28"/>
          <w:szCs w:val="28"/>
        </w:rPr>
        <w:t>, наименованию, ИНН, КПП, банковским реквизитам получателя денежных средств, указанным в документах-основаниях;</w:t>
      </w:r>
    </w:p>
    <w:p w:rsidR="00C34B0C" w:rsidRDefault="00182D7A" w:rsidP="005700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proofErr w:type="spellStart"/>
      <w:r w:rsidR="00C34B0C">
        <w:rPr>
          <w:rFonts w:ascii="Times New Roman" w:hAnsi="Times New Roman" w:cs="Times New Roman"/>
          <w:sz w:val="28"/>
          <w:szCs w:val="28"/>
        </w:rPr>
        <w:t>непревышение</w:t>
      </w:r>
      <w:proofErr w:type="spellEnd"/>
      <w:r w:rsidR="00C34B0C">
        <w:rPr>
          <w:rFonts w:ascii="Times New Roman" w:hAnsi="Times New Roman" w:cs="Times New Roman"/>
          <w:sz w:val="28"/>
          <w:szCs w:val="28"/>
        </w:rPr>
        <w:t xml:space="preserve"> суммы, указанной в </w:t>
      </w:r>
      <w:r>
        <w:rPr>
          <w:rFonts w:ascii="Times New Roman" w:hAnsi="Times New Roman" w:cs="Times New Roman"/>
          <w:sz w:val="28"/>
          <w:szCs w:val="28"/>
        </w:rPr>
        <w:t>платежном документе</w:t>
      </w:r>
      <w:r w:rsidR="00C34B0C">
        <w:rPr>
          <w:rFonts w:ascii="Times New Roman" w:hAnsi="Times New Roman" w:cs="Times New Roman"/>
          <w:sz w:val="28"/>
          <w:szCs w:val="28"/>
        </w:rPr>
        <w:t>, над суммой остатка средств по направлению расходования целевых средств, указанной в Сведениях, и суммой остатка средств на лицевом счете;</w:t>
      </w:r>
    </w:p>
    <w:p w:rsidR="00C34B0C" w:rsidRDefault="00182D7A" w:rsidP="005700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C34B0C">
        <w:rPr>
          <w:rFonts w:ascii="Times New Roman" w:hAnsi="Times New Roman" w:cs="Times New Roman"/>
          <w:sz w:val="28"/>
          <w:szCs w:val="28"/>
        </w:rPr>
        <w:t xml:space="preserve">наличие в </w:t>
      </w:r>
      <w:r>
        <w:rPr>
          <w:rFonts w:ascii="Times New Roman" w:hAnsi="Times New Roman" w:cs="Times New Roman"/>
          <w:sz w:val="28"/>
          <w:szCs w:val="28"/>
        </w:rPr>
        <w:t>платежном документе</w:t>
      </w:r>
      <w:r w:rsidR="00C34B0C">
        <w:rPr>
          <w:rFonts w:ascii="Times New Roman" w:hAnsi="Times New Roman" w:cs="Times New Roman"/>
          <w:sz w:val="28"/>
          <w:szCs w:val="28"/>
        </w:rPr>
        <w:t>, связанном с поставкой товаров, выполнением работ, оказанием услуг, реквизитов контракта</w:t>
      </w:r>
      <w:r>
        <w:rPr>
          <w:rFonts w:ascii="Times New Roman" w:hAnsi="Times New Roman" w:cs="Times New Roman"/>
          <w:sz w:val="28"/>
          <w:szCs w:val="28"/>
        </w:rPr>
        <w:t xml:space="preserve"> </w:t>
      </w:r>
      <w:r w:rsidR="00C34B0C">
        <w:rPr>
          <w:rFonts w:ascii="Times New Roman" w:hAnsi="Times New Roman" w:cs="Times New Roman"/>
          <w:sz w:val="28"/>
          <w:szCs w:val="28"/>
        </w:rPr>
        <w:t xml:space="preserve">(номер, дата), документов-оснований (номер, дата, тип) и их соответствие реквизитам документов-оснований, представленных вместе с </w:t>
      </w:r>
      <w:r>
        <w:rPr>
          <w:rFonts w:ascii="Times New Roman" w:hAnsi="Times New Roman" w:cs="Times New Roman"/>
          <w:sz w:val="28"/>
          <w:szCs w:val="28"/>
        </w:rPr>
        <w:t>платежным документом в департамент</w:t>
      </w:r>
      <w:r w:rsidR="00C34B0C">
        <w:rPr>
          <w:rFonts w:ascii="Times New Roman" w:hAnsi="Times New Roman" w:cs="Times New Roman"/>
          <w:sz w:val="28"/>
          <w:szCs w:val="28"/>
        </w:rPr>
        <w:t>;</w:t>
      </w:r>
    </w:p>
    <w:p w:rsidR="00C34B0C" w:rsidRDefault="00570083" w:rsidP="005700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C34B0C">
        <w:rPr>
          <w:rFonts w:ascii="Times New Roman" w:hAnsi="Times New Roman" w:cs="Times New Roman"/>
          <w:sz w:val="28"/>
          <w:szCs w:val="28"/>
        </w:rPr>
        <w:t xml:space="preserve">соответствие содержания операции по расходам, связанным с поставкой товаров, выполнением работ, оказанием услуг, исходя из документа-основания, текстовому назначению платежа, указанному в </w:t>
      </w:r>
      <w:r>
        <w:rPr>
          <w:rFonts w:ascii="Times New Roman" w:hAnsi="Times New Roman" w:cs="Times New Roman"/>
          <w:sz w:val="28"/>
          <w:szCs w:val="28"/>
        </w:rPr>
        <w:t>платежном документе</w:t>
      </w:r>
      <w:r w:rsidR="00C34B0C">
        <w:rPr>
          <w:rFonts w:ascii="Times New Roman" w:hAnsi="Times New Roman" w:cs="Times New Roman"/>
          <w:sz w:val="28"/>
          <w:szCs w:val="28"/>
        </w:rPr>
        <w:t>, предмету (ре</w:t>
      </w:r>
      <w:r w:rsidR="00A76A19">
        <w:rPr>
          <w:rFonts w:ascii="Times New Roman" w:hAnsi="Times New Roman" w:cs="Times New Roman"/>
          <w:sz w:val="28"/>
          <w:szCs w:val="28"/>
        </w:rPr>
        <w:t>зультатам) и условиям контракта</w:t>
      </w:r>
      <w:r w:rsidR="00C34B0C">
        <w:rPr>
          <w:rFonts w:ascii="Times New Roman" w:hAnsi="Times New Roman" w:cs="Times New Roman"/>
          <w:sz w:val="28"/>
          <w:szCs w:val="28"/>
        </w:rPr>
        <w:t>;</w:t>
      </w:r>
    </w:p>
    <w:p w:rsidR="00C34B0C" w:rsidRDefault="00570083" w:rsidP="005700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C34B0C">
        <w:rPr>
          <w:rFonts w:ascii="Times New Roman" w:hAnsi="Times New Roman" w:cs="Times New Roman"/>
          <w:sz w:val="28"/>
          <w:szCs w:val="28"/>
        </w:rPr>
        <w:t xml:space="preserve">соответствие текстового назначения платежа, указанного в </w:t>
      </w:r>
      <w:r>
        <w:rPr>
          <w:rFonts w:ascii="Times New Roman" w:hAnsi="Times New Roman" w:cs="Times New Roman"/>
          <w:sz w:val="28"/>
          <w:szCs w:val="28"/>
        </w:rPr>
        <w:t>платежном документе</w:t>
      </w:r>
      <w:r w:rsidR="00C34B0C">
        <w:rPr>
          <w:rFonts w:ascii="Times New Roman" w:hAnsi="Times New Roman" w:cs="Times New Roman"/>
          <w:sz w:val="28"/>
          <w:szCs w:val="28"/>
        </w:rPr>
        <w:t>, направлению расходования целевых средств, указанному в Сведениях;</w:t>
      </w:r>
    </w:p>
    <w:p w:rsidR="00C34B0C" w:rsidRDefault="00570083" w:rsidP="005700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C34B0C">
        <w:rPr>
          <w:rFonts w:ascii="Times New Roman" w:hAnsi="Times New Roman" w:cs="Times New Roman"/>
          <w:sz w:val="28"/>
          <w:szCs w:val="28"/>
        </w:rPr>
        <w:t xml:space="preserve">соблюдение запретов на перечисление целевых средств с лицевого счета, предусмотренных </w:t>
      </w:r>
      <w:hyperlink r:id="rId9" w:history="1">
        <w:r w:rsidR="00C34B0C" w:rsidRPr="00570083">
          <w:rPr>
            <w:rFonts w:ascii="Times New Roman" w:hAnsi="Times New Roman" w:cs="Times New Roman"/>
            <w:sz w:val="28"/>
            <w:szCs w:val="28"/>
          </w:rPr>
          <w:t>пунктом 3 статьи 242.23</w:t>
        </w:r>
      </w:hyperlink>
      <w:r w:rsidR="00C34B0C" w:rsidRPr="00570083">
        <w:rPr>
          <w:rFonts w:ascii="Times New Roman" w:hAnsi="Times New Roman" w:cs="Times New Roman"/>
          <w:sz w:val="28"/>
          <w:szCs w:val="28"/>
        </w:rPr>
        <w:t xml:space="preserve"> Бюдже</w:t>
      </w:r>
      <w:r w:rsidR="00C34B0C">
        <w:rPr>
          <w:rFonts w:ascii="Times New Roman" w:hAnsi="Times New Roman" w:cs="Times New Roman"/>
          <w:sz w:val="28"/>
          <w:szCs w:val="28"/>
        </w:rPr>
        <w:t>тного кодекса Российской Федерации;</w:t>
      </w:r>
    </w:p>
    <w:p w:rsidR="00C34B0C" w:rsidRDefault="00570083" w:rsidP="005700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w:t>
      </w:r>
      <w:r w:rsidR="00C34B0C">
        <w:rPr>
          <w:rFonts w:ascii="Times New Roman" w:hAnsi="Times New Roman" w:cs="Times New Roman"/>
          <w:sz w:val="28"/>
          <w:szCs w:val="28"/>
        </w:rPr>
        <w:t xml:space="preserve">соблюдение требований, </w:t>
      </w:r>
      <w:r w:rsidR="00C34B0C" w:rsidRPr="00570083">
        <w:rPr>
          <w:rFonts w:ascii="Times New Roman" w:hAnsi="Times New Roman" w:cs="Times New Roman"/>
          <w:sz w:val="28"/>
          <w:szCs w:val="28"/>
        </w:rPr>
        <w:t xml:space="preserve">установленных </w:t>
      </w:r>
      <w:hyperlink r:id="rId10" w:history="1">
        <w:r w:rsidR="00C34B0C" w:rsidRPr="00570083">
          <w:rPr>
            <w:rFonts w:ascii="Times New Roman" w:hAnsi="Times New Roman" w:cs="Times New Roman"/>
            <w:sz w:val="28"/>
            <w:szCs w:val="28"/>
          </w:rPr>
          <w:t xml:space="preserve">пунктами </w:t>
        </w:r>
        <w:r>
          <w:rPr>
            <w:rFonts w:ascii="Times New Roman" w:hAnsi="Times New Roman" w:cs="Times New Roman"/>
            <w:sz w:val="28"/>
            <w:szCs w:val="28"/>
          </w:rPr>
          <w:t>8</w:t>
        </w:r>
      </w:hyperlink>
      <w:r w:rsidR="00C34B0C" w:rsidRPr="00570083">
        <w:rPr>
          <w:rFonts w:ascii="Times New Roman" w:hAnsi="Times New Roman" w:cs="Times New Roman"/>
          <w:sz w:val="28"/>
          <w:szCs w:val="28"/>
        </w:rPr>
        <w:t xml:space="preserve">, </w:t>
      </w:r>
      <w:hyperlink r:id="rId11" w:history="1">
        <w:r w:rsidR="00C34B0C" w:rsidRPr="00570083">
          <w:rPr>
            <w:rFonts w:ascii="Times New Roman" w:hAnsi="Times New Roman" w:cs="Times New Roman"/>
            <w:sz w:val="28"/>
            <w:szCs w:val="28"/>
          </w:rPr>
          <w:t>1</w:t>
        </w:r>
      </w:hyperlink>
      <w:r>
        <w:rPr>
          <w:rFonts w:ascii="Times New Roman" w:hAnsi="Times New Roman" w:cs="Times New Roman"/>
          <w:sz w:val="28"/>
          <w:szCs w:val="28"/>
        </w:rPr>
        <w:t>0</w:t>
      </w:r>
      <w:r w:rsidR="00C34B0C" w:rsidRPr="00570083">
        <w:rPr>
          <w:rFonts w:ascii="Times New Roman" w:hAnsi="Times New Roman" w:cs="Times New Roman"/>
          <w:sz w:val="28"/>
          <w:szCs w:val="28"/>
        </w:rPr>
        <w:t xml:space="preserve"> настоящего </w:t>
      </w:r>
      <w:r w:rsidR="00C34B0C">
        <w:rPr>
          <w:rFonts w:ascii="Times New Roman" w:hAnsi="Times New Roman" w:cs="Times New Roman"/>
          <w:sz w:val="28"/>
          <w:szCs w:val="28"/>
        </w:rPr>
        <w:t>Порядка.</w:t>
      </w:r>
    </w:p>
    <w:p w:rsidR="00F71361" w:rsidRDefault="00F71361" w:rsidP="004A44A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12. После осуществления проверки, установленной пунктом 11 настоящего Порядка</w:t>
      </w:r>
      <w:r w:rsidR="00A76A19">
        <w:rPr>
          <w:rFonts w:ascii="Times New Roman" w:hAnsi="Times New Roman" w:cs="Times New Roman"/>
          <w:sz w:val="28"/>
          <w:szCs w:val="28"/>
        </w:rPr>
        <w:t>,</w:t>
      </w:r>
      <w:r>
        <w:rPr>
          <w:rFonts w:ascii="Times New Roman" w:hAnsi="Times New Roman" w:cs="Times New Roman"/>
          <w:sz w:val="28"/>
          <w:szCs w:val="28"/>
        </w:rPr>
        <w:t xml:space="preserve"> департамент в соответствии </w:t>
      </w:r>
      <w:r w:rsidRPr="00F71361">
        <w:rPr>
          <w:rFonts w:ascii="Times New Roman" w:hAnsi="Times New Roman" w:cs="Times New Roman"/>
          <w:sz w:val="28"/>
          <w:szCs w:val="28"/>
        </w:rPr>
        <w:t xml:space="preserve">с </w:t>
      </w:r>
      <w:hyperlink r:id="rId12" w:history="1">
        <w:r w:rsidRPr="00F71361">
          <w:rPr>
            <w:rFonts w:ascii="Times New Roman" w:hAnsi="Times New Roman" w:cs="Times New Roman"/>
            <w:sz w:val="28"/>
            <w:szCs w:val="28"/>
          </w:rPr>
          <w:t>Правилами</w:t>
        </w:r>
      </w:hyperlink>
      <w:r w:rsidRPr="00F71361">
        <w:rPr>
          <w:rFonts w:ascii="Times New Roman" w:hAnsi="Times New Roman" w:cs="Times New Roman"/>
          <w:sz w:val="28"/>
          <w:szCs w:val="28"/>
        </w:rPr>
        <w:t xml:space="preserve"> проведения </w:t>
      </w:r>
      <w:r>
        <w:rPr>
          <w:rFonts w:ascii="Times New Roman" w:hAnsi="Times New Roman" w:cs="Times New Roman"/>
          <w:sz w:val="28"/>
          <w:szCs w:val="28"/>
        </w:rPr>
        <w:t>бюджетного мониторинга и применения мер реагирования в целях недопущения финансовых нарушений участниками казначейского сопровождения, утвержденными постановлением Правительства Российской Федерации от 25 декабря 2021 года</w:t>
      </w:r>
      <w:r w:rsidR="00756F51">
        <w:rPr>
          <w:rFonts w:ascii="Times New Roman" w:hAnsi="Times New Roman" w:cs="Times New Roman"/>
          <w:sz w:val="28"/>
          <w:szCs w:val="28"/>
        </w:rPr>
        <w:t xml:space="preserve"> № </w:t>
      </w:r>
      <w:r>
        <w:rPr>
          <w:rFonts w:ascii="Times New Roman" w:hAnsi="Times New Roman" w:cs="Times New Roman"/>
          <w:sz w:val="28"/>
          <w:szCs w:val="28"/>
        </w:rPr>
        <w:t>2483</w:t>
      </w:r>
      <w:r w:rsidR="00A76A19">
        <w:rPr>
          <w:rFonts w:ascii="Times New Roman" w:hAnsi="Times New Roman" w:cs="Times New Roman"/>
          <w:sz w:val="28"/>
          <w:szCs w:val="28"/>
        </w:rPr>
        <w:t>,</w:t>
      </w:r>
      <w:r>
        <w:rPr>
          <w:rFonts w:ascii="Times New Roman" w:hAnsi="Times New Roman" w:cs="Times New Roman"/>
          <w:sz w:val="28"/>
          <w:szCs w:val="28"/>
        </w:rPr>
        <w:t xml:space="preserve"> и </w:t>
      </w:r>
      <w:hyperlink r:id="rId13" w:history="1">
        <w:r w:rsidRPr="00F71361">
          <w:rPr>
            <w:rFonts w:ascii="Times New Roman" w:hAnsi="Times New Roman" w:cs="Times New Roman"/>
            <w:sz w:val="28"/>
            <w:szCs w:val="28"/>
          </w:rPr>
          <w:t>пунктом 13</w:t>
        </w:r>
      </w:hyperlink>
      <w:r w:rsidRPr="00F71361">
        <w:rPr>
          <w:rFonts w:ascii="Times New Roman" w:hAnsi="Times New Roman" w:cs="Times New Roman"/>
          <w:sz w:val="28"/>
          <w:szCs w:val="28"/>
        </w:rPr>
        <w:t xml:space="preserve"> </w:t>
      </w:r>
      <w:r>
        <w:rPr>
          <w:rFonts w:ascii="Times New Roman" w:hAnsi="Times New Roman" w:cs="Times New Roman"/>
          <w:sz w:val="28"/>
          <w:szCs w:val="28"/>
        </w:rPr>
        <w:t xml:space="preserve">Порядка осуществления территориальными органами Федерального казначейства санкционирования операций со средствами участников казначейского сопровождения, утвержденного приказом Министерства финансов Российской Федерации от 17 декабря 2021 года </w:t>
      </w:r>
      <w:r w:rsidR="00756F51">
        <w:rPr>
          <w:rFonts w:ascii="Times New Roman" w:hAnsi="Times New Roman" w:cs="Times New Roman"/>
          <w:sz w:val="28"/>
          <w:szCs w:val="28"/>
        </w:rPr>
        <w:t>№ </w:t>
      </w:r>
      <w:r>
        <w:rPr>
          <w:rFonts w:ascii="Times New Roman" w:hAnsi="Times New Roman" w:cs="Times New Roman"/>
          <w:sz w:val="28"/>
          <w:szCs w:val="28"/>
        </w:rPr>
        <w:t>214н, направляет в Управление Федерального казначейства по О</w:t>
      </w:r>
      <w:r w:rsidR="00431887">
        <w:rPr>
          <w:rFonts w:ascii="Times New Roman" w:hAnsi="Times New Roman" w:cs="Times New Roman"/>
          <w:sz w:val="28"/>
          <w:szCs w:val="28"/>
        </w:rPr>
        <w:t>мской области (далее –</w:t>
      </w:r>
      <w:r w:rsidR="00A17893">
        <w:rPr>
          <w:rFonts w:ascii="Times New Roman" w:hAnsi="Times New Roman" w:cs="Times New Roman"/>
          <w:sz w:val="28"/>
          <w:szCs w:val="28"/>
        </w:rPr>
        <w:t xml:space="preserve"> УФК по Омской области) И</w:t>
      </w:r>
      <w:r>
        <w:rPr>
          <w:rFonts w:ascii="Times New Roman" w:hAnsi="Times New Roman" w:cs="Times New Roman"/>
          <w:sz w:val="28"/>
          <w:szCs w:val="28"/>
        </w:rPr>
        <w:t>нформацию о муниципальных участниках</w:t>
      </w:r>
      <w:r w:rsidR="004A44AA" w:rsidRPr="004A44AA">
        <w:rPr>
          <w:rFonts w:ascii="Times New Roman" w:hAnsi="Times New Roman" w:cs="Times New Roman"/>
          <w:sz w:val="28"/>
          <w:szCs w:val="28"/>
        </w:rPr>
        <w:t xml:space="preserve"> </w:t>
      </w:r>
      <w:r w:rsidR="00A17893">
        <w:rPr>
          <w:rFonts w:ascii="Times New Roman" w:hAnsi="Times New Roman" w:cs="Times New Roman"/>
          <w:sz w:val="28"/>
          <w:szCs w:val="28"/>
        </w:rPr>
        <w:t>казначейского сопровождения.</w:t>
      </w:r>
    </w:p>
    <w:p w:rsidR="005420DC" w:rsidRDefault="005420DC" w:rsidP="005420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0590D">
        <w:rPr>
          <w:rFonts w:ascii="Times New Roman" w:hAnsi="Times New Roman" w:cs="Times New Roman"/>
          <w:sz w:val="28"/>
          <w:szCs w:val="28"/>
        </w:rPr>
        <w:t>3</w:t>
      </w:r>
      <w:r>
        <w:rPr>
          <w:rFonts w:ascii="Times New Roman" w:hAnsi="Times New Roman" w:cs="Times New Roman"/>
          <w:sz w:val="28"/>
          <w:szCs w:val="28"/>
        </w:rPr>
        <w:t>. На основании информации УФК по Омской области по результатам проверки, проведенной в рамках</w:t>
      </w:r>
      <w:r w:rsidR="00431887">
        <w:rPr>
          <w:rFonts w:ascii="Times New Roman" w:hAnsi="Times New Roman" w:cs="Times New Roman"/>
          <w:sz w:val="28"/>
          <w:szCs w:val="28"/>
        </w:rPr>
        <w:t xml:space="preserve"> бюджетного мониторинга (далее –</w:t>
      </w:r>
      <w:r>
        <w:rPr>
          <w:rFonts w:ascii="Times New Roman" w:hAnsi="Times New Roman" w:cs="Times New Roman"/>
          <w:sz w:val="28"/>
          <w:szCs w:val="28"/>
        </w:rPr>
        <w:t xml:space="preserve"> Информация), департаментом осуществляется:</w:t>
      </w:r>
    </w:p>
    <w:p w:rsidR="00D12903" w:rsidRDefault="00D12903" w:rsidP="00D1290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проведение операции на лицевом счете при отсутствии оснований и признаков, включенных в классификатор признаков финансовых нарушений, предусмотренный </w:t>
      </w:r>
      <w:hyperlink r:id="rId14" w:history="1">
        <w:r w:rsidRPr="00EF7623">
          <w:rPr>
            <w:rFonts w:ascii="Times New Roman" w:hAnsi="Times New Roman" w:cs="Times New Roman"/>
            <w:sz w:val="28"/>
            <w:szCs w:val="28"/>
          </w:rPr>
          <w:t>пунктом 13 статьи 242.13-1</w:t>
        </w:r>
      </w:hyperlink>
      <w:r w:rsidRPr="00EF7623">
        <w:rPr>
          <w:rFonts w:ascii="Times New Roman" w:hAnsi="Times New Roman" w:cs="Times New Roman"/>
          <w:sz w:val="28"/>
          <w:szCs w:val="28"/>
        </w:rPr>
        <w:t xml:space="preserve"> </w:t>
      </w:r>
      <w:r>
        <w:rPr>
          <w:rFonts w:ascii="Times New Roman" w:hAnsi="Times New Roman" w:cs="Times New Roman"/>
          <w:sz w:val="28"/>
          <w:szCs w:val="28"/>
        </w:rPr>
        <w:t>Бюджетного кодек</w:t>
      </w:r>
      <w:r w:rsidR="00431887">
        <w:rPr>
          <w:rFonts w:ascii="Times New Roman" w:hAnsi="Times New Roman" w:cs="Times New Roman"/>
          <w:sz w:val="28"/>
          <w:szCs w:val="28"/>
        </w:rPr>
        <w:t>са Российской Федерации (далее –</w:t>
      </w:r>
      <w:r>
        <w:rPr>
          <w:rFonts w:ascii="Times New Roman" w:hAnsi="Times New Roman" w:cs="Times New Roman"/>
          <w:sz w:val="28"/>
          <w:szCs w:val="28"/>
        </w:rPr>
        <w:t xml:space="preserve"> классификатор признаков финансовых нарушений), для применения мер реагирования, предусмотренных </w:t>
      </w:r>
      <w:hyperlink r:id="rId15" w:history="1">
        <w:r w:rsidRPr="00EF7623">
          <w:rPr>
            <w:rFonts w:ascii="Times New Roman" w:hAnsi="Times New Roman" w:cs="Times New Roman"/>
            <w:sz w:val="28"/>
            <w:szCs w:val="28"/>
          </w:rPr>
          <w:t>подпунктом 1 пункта 3</w:t>
        </w:r>
      </w:hyperlink>
      <w:r w:rsidRPr="00EF7623">
        <w:rPr>
          <w:rFonts w:ascii="Times New Roman" w:hAnsi="Times New Roman" w:cs="Times New Roman"/>
          <w:sz w:val="28"/>
          <w:szCs w:val="28"/>
        </w:rPr>
        <w:t xml:space="preserve"> и </w:t>
      </w:r>
      <w:hyperlink r:id="rId16" w:history="1">
        <w:r w:rsidRPr="00EF7623">
          <w:rPr>
            <w:rFonts w:ascii="Times New Roman" w:hAnsi="Times New Roman" w:cs="Times New Roman"/>
            <w:sz w:val="28"/>
            <w:szCs w:val="28"/>
          </w:rPr>
          <w:t>подпунктами 3</w:t>
        </w:r>
      </w:hyperlink>
      <w:r w:rsidRPr="00EF7623">
        <w:rPr>
          <w:rFonts w:ascii="Times New Roman" w:hAnsi="Times New Roman" w:cs="Times New Roman"/>
          <w:sz w:val="28"/>
          <w:szCs w:val="28"/>
        </w:rPr>
        <w:t xml:space="preserve"> и </w:t>
      </w:r>
      <w:hyperlink r:id="rId17" w:history="1">
        <w:r w:rsidRPr="00EF7623">
          <w:rPr>
            <w:rFonts w:ascii="Times New Roman" w:hAnsi="Times New Roman" w:cs="Times New Roman"/>
            <w:sz w:val="28"/>
            <w:szCs w:val="28"/>
          </w:rPr>
          <w:t>4 пункта 5 статьи 242.13-1</w:t>
        </w:r>
      </w:hyperlink>
      <w:r w:rsidRPr="00EF7623">
        <w:rPr>
          <w:rFonts w:ascii="Times New Roman" w:hAnsi="Times New Roman" w:cs="Times New Roman"/>
          <w:sz w:val="28"/>
          <w:szCs w:val="28"/>
        </w:rPr>
        <w:t xml:space="preserve"> Бюджетного кодек</w:t>
      </w:r>
      <w:r>
        <w:rPr>
          <w:rFonts w:ascii="Times New Roman" w:hAnsi="Times New Roman" w:cs="Times New Roman"/>
          <w:sz w:val="28"/>
          <w:szCs w:val="28"/>
        </w:rPr>
        <w:t>са Российской Федерации, в течение двух рабочих дней со дня получения Информации;</w:t>
      </w:r>
    </w:p>
    <w:p w:rsidR="00EF7623" w:rsidRDefault="00EF7623" w:rsidP="00756F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запрет (отказ) в осуществлении операции на лицевом счете, </w:t>
      </w:r>
      <w:r w:rsidRPr="00EF7623">
        <w:rPr>
          <w:rFonts w:ascii="Times New Roman" w:hAnsi="Times New Roman" w:cs="Times New Roman"/>
          <w:sz w:val="28"/>
          <w:szCs w:val="28"/>
        </w:rPr>
        <w:t xml:space="preserve">предусмотренный </w:t>
      </w:r>
      <w:hyperlink r:id="rId18" w:history="1">
        <w:r w:rsidRPr="00EF7623">
          <w:rPr>
            <w:rFonts w:ascii="Times New Roman" w:hAnsi="Times New Roman" w:cs="Times New Roman"/>
            <w:sz w:val="28"/>
            <w:szCs w:val="28"/>
          </w:rPr>
          <w:t>подпунктами 3</w:t>
        </w:r>
      </w:hyperlink>
      <w:r w:rsidRPr="00EF7623">
        <w:rPr>
          <w:rFonts w:ascii="Times New Roman" w:hAnsi="Times New Roman" w:cs="Times New Roman"/>
          <w:sz w:val="28"/>
          <w:szCs w:val="28"/>
        </w:rPr>
        <w:t xml:space="preserve"> и </w:t>
      </w:r>
      <w:hyperlink r:id="rId19" w:history="1">
        <w:r w:rsidRPr="00EF7623">
          <w:rPr>
            <w:rFonts w:ascii="Times New Roman" w:hAnsi="Times New Roman" w:cs="Times New Roman"/>
            <w:sz w:val="28"/>
            <w:szCs w:val="28"/>
          </w:rPr>
          <w:t>4 пункта 5 статьи 242.13-1</w:t>
        </w:r>
      </w:hyperlink>
      <w:r>
        <w:rPr>
          <w:rFonts w:ascii="Times New Roman" w:hAnsi="Times New Roman" w:cs="Times New Roman"/>
          <w:sz w:val="28"/>
          <w:szCs w:val="28"/>
        </w:rPr>
        <w:t xml:space="preserve"> Бюджетного кодекса Российской Федерации, при наличии оснований, указанных </w:t>
      </w:r>
      <w:r w:rsidRPr="00EF7623">
        <w:rPr>
          <w:rFonts w:ascii="Times New Roman" w:hAnsi="Times New Roman" w:cs="Times New Roman"/>
          <w:sz w:val="28"/>
          <w:szCs w:val="28"/>
        </w:rPr>
        <w:t xml:space="preserve">в </w:t>
      </w:r>
      <w:hyperlink r:id="rId20" w:history="1">
        <w:r w:rsidRPr="00EF7623">
          <w:rPr>
            <w:rFonts w:ascii="Times New Roman" w:hAnsi="Times New Roman" w:cs="Times New Roman"/>
            <w:sz w:val="28"/>
            <w:szCs w:val="28"/>
          </w:rPr>
          <w:t>пунктах 10</w:t>
        </w:r>
      </w:hyperlink>
      <w:r w:rsidRPr="00EF7623">
        <w:rPr>
          <w:rFonts w:ascii="Times New Roman" w:hAnsi="Times New Roman" w:cs="Times New Roman"/>
          <w:sz w:val="28"/>
          <w:szCs w:val="28"/>
        </w:rPr>
        <w:t xml:space="preserve"> и </w:t>
      </w:r>
      <w:hyperlink r:id="rId21" w:history="1">
        <w:r w:rsidRPr="00EF7623">
          <w:rPr>
            <w:rFonts w:ascii="Times New Roman" w:hAnsi="Times New Roman" w:cs="Times New Roman"/>
            <w:sz w:val="28"/>
            <w:szCs w:val="28"/>
          </w:rPr>
          <w:t>11 статьи 242.13-1</w:t>
        </w:r>
      </w:hyperlink>
      <w:r w:rsidRPr="00EF7623">
        <w:rPr>
          <w:rFonts w:ascii="Times New Roman" w:hAnsi="Times New Roman" w:cs="Times New Roman"/>
          <w:sz w:val="28"/>
          <w:szCs w:val="28"/>
        </w:rPr>
        <w:t xml:space="preserve"> Бюджетного кодекса Российской Федераци</w:t>
      </w:r>
      <w:r w:rsidR="00D249EF">
        <w:rPr>
          <w:rFonts w:ascii="Times New Roman" w:hAnsi="Times New Roman" w:cs="Times New Roman"/>
          <w:sz w:val="28"/>
          <w:szCs w:val="28"/>
        </w:rPr>
        <w:t>и, и направление</w:t>
      </w:r>
      <w:r>
        <w:rPr>
          <w:rFonts w:ascii="Times New Roman" w:hAnsi="Times New Roman" w:cs="Times New Roman"/>
          <w:sz w:val="28"/>
          <w:szCs w:val="28"/>
        </w:rPr>
        <w:t xml:space="preserve"> заказчику </w:t>
      </w:r>
      <w:r w:rsidRPr="00EF7623">
        <w:rPr>
          <w:rFonts w:ascii="Times New Roman" w:hAnsi="Times New Roman" w:cs="Times New Roman"/>
          <w:sz w:val="28"/>
          <w:szCs w:val="28"/>
        </w:rPr>
        <w:t>Уведомления о запрете (об отказе) осущес</w:t>
      </w:r>
      <w:r>
        <w:rPr>
          <w:rFonts w:ascii="Times New Roman" w:hAnsi="Times New Roman" w:cs="Times New Roman"/>
          <w:sz w:val="28"/>
          <w:szCs w:val="28"/>
        </w:rPr>
        <w:t>твления операций на лицевом счете (об отмене запрета (отказа) осуществления операций на лицевом счете) согласно</w:t>
      </w:r>
      <w:r w:rsidR="00756F51">
        <w:rPr>
          <w:rFonts w:ascii="Times New Roman" w:hAnsi="Times New Roman" w:cs="Times New Roman"/>
          <w:sz w:val="28"/>
          <w:szCs w:val="28"/>
        </w:rPr>
        <w:t xml:space="preserve"> </w:t>
      </w:r>
      <w:r w:rsidR="00756F51" w:rsidRPr="00756F51">
        <w:rPr>
          <w:rFonts w:ascii="Times New Roman" w:hAnsi="Times New Roman" w:cs="Times New Roman"/>
          <w:sz w:val="28"/>
          <w:szCs w:val="28"/>
        </w:rPr>
        <w:t>приложению № 3</w:t>
      </w:r>
      <w:r>
        <w:rPr>
          <w:rFonts w:ascii="Times New Roman" w:hAnsi="Times New Roman" w:cs="Times New Roman"/>
          <w:sz w:val="28"/>
          <w:szCs w:val="28"/>
        </w:rPr>
        <w:t xml:space="preserve"> к настоящему Порядку, в течение двух рабочих дней со дня получения Информации;</w:t>
      </w:r>
    </w:p>
    <w:p w:rsidR="00EF7623" w:rsidRDefault="00EF7623" w:rsidP="00EF76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приостановление операции на лицевом счете, предусмотренное </w:t>
      </w:r>
      <w:hyperlink r:id="rId22" w:history="1">
        <w:r w:rsidRPr="00EF7623">
          <w:rPr>
            <w:rFonts w:ascii="Times New Roman" w:hAnsi="Times New Roman" w:cs="Times New Roman"/>
            <w:sz w:val="28"/>
            <w:szCs w:val="28"/>
          </w:rPr>
          <w:t>подпунктом 1 пункта 3 статьи 242.13-1</w:t>
        </w:r>
      </w:hyperlink>
      <w:r w:rsidRPr="00EF7623">
        <w:rPr>
          <w:rFonts w:ascii="Times New Roman" w:hAnsi="Times New Roman" w:cs="Times New Roman"/>
          <w:sz w:val="28"/>
          <w:szCs w:val="28"/>
        </w:rPr>
        <w:t xml:space="preserve"> Б</w:t>
      </w:r>
      <w:r>
        <w:rPr>
          <w:rFonts w:ascii="Times New Roman" w:hAnsi="Times New Roman" w:cs="Times New Roman"/>
          <w:sz w:val="28"/>
          <w:szCs w:val="28"/>
        </w:rPr>
        <w:t xml:space="preserve">юджетного кодекса Российской Федерации, при наличии признаков, включенных в классификатор признаков финансовых нарушений, и направление заказчику и участнику казначейского сопровождения Уведомления о приостановлении операции на лицевом счете согласно </w:t>
      </w:r>
      <w:hyperlink r:id="rId23" w:history="1">
        <w:r w:rsidR="00286B00">
          <w:rPr>
            <w:rFonts w:ascii="Times New Roman" w:hAnsi="Times New Roman" w:cs="Times New Roman"/>
            <w:sz w:val="28"/>
            <w:szCs w:val="28"/>
          </w:rPr>
          <w:t>приложению № </w:t>
        </w:r>
        <w:r w:rsidR="00903ECD">
          <w:rPr>
            <w:rFonts w:ascii="Times New Roman" w:hAnsi="Times New Roman" w:cs="Times New Roman"/>
            <w:sz w:val="28"/>
            <w:szCs w:val="28"/>
          </w:rPr>
          <w:t>4</w:t>
        </w:r>
      </w:hyperlink>
      <w:r w:rsidRPr="00EF7623">
        <w:rPr>
          <w:rFonts w:ascii="Times New Roman" w:hAnsi="Times New Roman" w:cs="Times New Roman"/>
          <w:sz w:val="28"/>
          <w:szCs w:val="28"/>
        </w:rPr>
        <w:t xml:space="preserve"> к настоящему Порядку в течение двух рабочих дней со дня получе</w:t>
      </w:r>
      <w:r>
        <w:rPr>
          <w:rFonts w:ascii="Times New Roman" w:hAnsi="Times New Roman" w:cs="Times New Roman"/>
          <w:sz w:val="28"/>
          <w:szCs w:val="28"/>
        </w:rPr>
        <w:t>ния Информации;</w:t>
      </w:r>
    </w:p>
    <w:p w:rsidR="00EF7623" w:rsidRDefault="00EF7623" w:rsidP="00EF76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предупреждение (информирование) при осуществлении операций на лицевых счетах, предусмотренное </w:t>
      </w:r>
      <w:hyperlink r:id="rId24" w:history="1">
        <w:r w:rsidRPr="00EF7623">
          <w:rPr>
            <w:rFonts w:ascii="Times New Roman" w:hAnsi="Times New Roman" w:cs="Times New Roman"/>
            <w:sz w:val="28"/>
            <w:szCs w:val="28"/>
          </w:rPr>
          <w:t>подпунктом 2 пункта 3 статьи 242.13-1</w:t>
        </w:r>
      </w:hyperlink>
      <w:r w:rsidRPr="00EF7623">
        <w:rPr>
          <w:rFonts w:ascii="Times New Roman" w:hAnsi="Times New Roman" w:cs="Times New Roman"/>
          <w:sz w:val="28"/>
          <w:szCs w:val="28"/>
        </w:rPr>
        <w:t xml:space="preserve"> </w:t>
      </w:r>
      <w:r>
        <w:rPr>
          <w:rFonts w:ascii="Times New Roman" w:hAnsi="Times New Roman" w:cs="Times New Roman"/>
          <w:sz w:val="28"/>
          <w:szCs w:val="28"/>
        </w:rPr>
        <w:t>Бюджетного кодекса Российской Федерации</w:t>
      </w:r>
      <w:r w:rsidR="00A17893">
        <w:rPr>
          <w:rFonts w:ascii="Times New Roman" w:hAnsi="Times New Roman" w:cs="Times New Roman"/>
          <w:sz w:val="28"/>
          <w:szCs w:val="28"/>
        </w:rPr>
        <w:t>,</w:t>
      </w:r>
      <w:r>
        <w:rPr>
          <w:rFonts w:ascii="Times New Roman" w:hAnsi="Times New Roman" w:cs="Times New Roman"/>
          <w:sz w:val="28"/>
          <w:szCs w:val="28"/>
        </w:rPr>
        <w:t xml:space="preserve"> при наличии признаков, включенных в классификатор признаков финансовых нарушений, и направление заказчику и участнику казначейского сопровождения Предупреждения (информирования) о наличии признаков финансовых нарушений при осуществлении операций на лицевых счетах участников казна</w:t>
      </w:r>
      <w:r w:rsidR="00286B00">
        <w:rPr>
          <w:rFonts w:ascii="Times New Roman" w:hAnsi="Times New Roman" w:cs="Times New Roman"/>
          <w:sz w:val="28"/>
          <w:szCs w:val="28"/>
        </w:rPr>
        <w:t xml:space="preserve">чейского сопровождения согласно </w:t>
      </w:r>
      <w:hyperlink r:id="rId25" w:history="1">
        <w:r w:rsidR="00286B00">
          <w:rPr>
            <w:rFonts w:ascii="Times New Roman" w:hAnsi="Times New Roman" w:cs="Times New Roman"/>
            <w:sz w:val="28"/>
            <w:szCs w:val="28"/>
          </w:rPr>
          <w:t>приложению № </w:t>
        </w:r>
        <w:r w:rsidR="00903ECD">
          <w:rPr>
            <w:rFonts w:ascii="Times New Roman" w:hAnsi="Times New Roman" w:cs="Times New Roman"/>
            <w:sz w:val="28"/>
            <w:szCs w:val="28"/>
          </w:rPr>
          <w:t>5</w:t>
        </w:r>
      </w:hyperlink>
      <w:r w:rsidRPr="00EF7623">
        <w:rPr>
          <w:rFonts w:ascii="Times New Roman" w:hAnsi="Times New Roman" w:cs="Times New Roman"/>
          <w:sz w:val="28"/>
          <w:szCs w:val="28"/>
        </w:rPr>
        <w:t xml:space="preserve"> к настоящему Порядку в течение двух рабочих дней со дня исп</w:t>
      </w:r>
      <w:r>
        <w:rPr>
          <w:rFonts w:ascii="Times New Roman" w:hAnsi="Times New Roman" w:cs="Times New Roman"/>
          <w:sz w:val="28"/>
          <w:szCs w:val="28"/>
        </w:rPr>
        <w:t xml:space="preserve">олнения </w:t>
      </w:r>
      <w:r w:rsidR="00FA334C">
        <w:rPr>
          <w:rFonts w:ascii="Times New Roman" w:hAnsi="Times New Roman" w:cs="Times New Roman"/>
          <w:sz w:val="28"/>
          <w:szCs w:val="28"/>
        </w:rPr>
        <w:t>платежных документов</w:t>
      </w:r>
      <w:r>
        <w:rPr>
          <w:rFonts w:ascii="Times New Roman" w:hAnsi="Times New Roman" w:cs="Times New Roman"/>
          <w:sz w:val="28"/>
          <w:szCs w:val="28"/>
        </w:rPr>
        <w:t>.</w:t>
      </w:r>
    </w:p>
    <w:p w:rsidR="0008080D" w:rsidRDefault="0030590D" w:rsidP="0043188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14. Заказчик в течение двух рабочих дней со дня получения от департамента Уведомления о приостановлении операций на лицевом счете направляет в департамент Уведомление об обоснованности (необоснованности) приостановления операции на лицевом счете </w:t>
      </w:r>
      <w:r w:rsidRPr="0030590D">
        <w:rPr>
          <w:rFonts w:ascii="Times New Roman" w:hAnsi="Times New Roman" w:cs="Times New Roman"/>
          <w:sz w:val="28"/>
          <w:szCs w:val="28"/>
        </w:rPr>
        <w:t xml:space="preserve">согласно </w:t>
      </w:r>
      <w:hyperlink r:id="rId26" w:history="1">
        <w:r w:rsidR="0008080D">
          <w:rPr>
            <w:rFonts w:ascii="Times New Roman" w:hAnsi="Times New Roman" w:cs="Times New Roman"/>
            <w:sz w:val="28"/>
            <w:szCs w:val="28"/>
          </w:rPr>
          <w:t>приложению № 6</w:t>
        </w:r>
        <w:r w:rsidRPr="0030590D">
          <w:rPr>
            <w:rFonts w:ascii="Times New Roman" w:hAnsi="Times New Roman" w:cs="Times New Roman"/>
            <w:sz w:val="28"/>
            <w:szCs w:val="28"/>
          </w:rPr>
          <w:t xml:space="preserve"> </w:t>
        </w:r>
      </w:hyperlink>
      <w:r w:rsidRPr="0030590D">
        <w:rPr>
          <w:rFonts w:ascii="Times New Roman" w:hAnsi="Times New Roman" w:cs="Times New Roman"/>
          <w:sz w:val="28"/>
          <w:szCs w:val="28"/>
        </w:rPr>
        <w:t xml:space="preserve">к </w:t>
      </w:r>
      <w:r>
        <w:rPr>
          <w:rFonts w:ascii="Times New Roman" w:hAnsi="Times New Roman" w:cs="Times New Roman"/>
          <w:sz w:val="28"/>
          <w:szCs w:val="28"/>
        </w:rPr>
        <w:t>настоящему Порядку, в котором отражается соответствующее решение заказчика.</w:t>
      </w:r>
    </w:p>
    <w:p w:rsidR="0030590D" w:rsidRDefault="0030590D" w:rsidP="003059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 Департамент осуществляет проведение операции (санкционирование) на лицевом счете:</w:t>
      </w:r>
    </w:p>
    <w:p w:rsidR="0030590D" w:rsidRDefault="0030590D" w:rsidP="003059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в случае представления заказчиком Уведомления об обоснованности (необоснованности) приостановления операции на лицевом счете, содержащего решение о необоснованности приостановл</w:t>
      </w:r>
      <w:r w:rsidR="00A17893">
        <w:rPr>
          <w:rFonts w:ascii="Times New Roman" w:hAnsi="Times New Roman" w:cs="Times New Roman"/>
          <w:sz w:val="28"/>
          <w:szCs w:val="28"/>
        </w:rPr>
        <w:t>ения операции на лицевом счете –</w:t>
      </w:r>
      <w:r>
        <w:rPr>
          <w:rFonts w:ascii="Times New Roman" w:hAnsi="Times New Roman" w:cs="Times New Roman"/>
          <w:sz w:val="28"/>
          <w:szCs w:val="28"/>
        </w:rPr>
        <w:t xml:space="preserve"> в течение двух рабочих дней со дня представления предусмотренного настоящим подпунктом Уведомления;</w:t>
      </w:r>
    </w:p>
    <w:p w:rsidR="0030590D" w:rsidRPr="0030590D" w:rsidRDefault="0030590D" w:rsidP="003059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в случае </w:t>
      </w:r>
      <w:proofErr w:type="spellStart"/>
      <w:r>
        <w:rPr>
          <w:rFonts w:ascii="Times New Roman" w:hAnsi="Times New Roman" w:cs="Times New Roman"/>
          <w:sz w:val="28"/>
          <w:szCs w:val="28"/>
        </w:rPr>
        <w:t>непоступления</w:t>
      </w:r>
      <w:proofErr w:type="spellEnd"/>
      <w:r>
        <w:rPr>
          <w:rFonts w:ascii="Times New Roman" w:hAnsi="Times New Roman" w:cs="Times New Roman"/>
          <w:sz w:val="28"/>
          <w:szCs w:val="28"/>
        </w:rPr>
        <w:t xml:space="preserve"> Уведомления об обоснованности (необоснованности) приостановл</w:t>
      </w:r>
      <w:r w:rsidR="00A17893">
        <w:rPr>
          <w:rFonts w:ascii="Times New Roman" w:hAnsi="Times New Roman" w:cs="Times New Roman"/>
          <w:sz w:val="28"/>
          <w:szCs w:val="28"/>
        </w:rPr>
        <w:t>ения операции на лицевом счете –</w:t>
      </w:r>
      <w:r>
        <w:rPr>
          <w:rFonts w:ascii="Times New Roman" w:hAnsi="Times New Roman" w:cs="Times New Roman"/>
          <w:sz w:val="28"/>
          <w:szCs w:val="28"/>
        </w:rPr>
        <w:t xml:space="preserve"> в течение трех рабочих дней со дня информирования заказчика в соответствии </w:t>
      </w:r>
      <w:r w:rsidRPr="0030590D">
        <w:rPr>
          <w:rFonts w:ascii="Times New Roman" w:hAnsi="Times New Roman" w:cs="Times New Roman"/>
          <w:sz w:val="28"/>
          <w:szCs w:val="28"/>
        </w:rPr>
        <w:t xml:space="preserve">с </w:t>
      </w:r>
      <w:hyperlink r:id="rId27" w:history="1">
        <w:r w:rsidRPr="0030590D">
          <w:rPr>
            <w:rFonts w:ascii="Times New Roman" w:hAnsi="Times New Roman" w:cs="Times New Roman"/>
            <w:sz w:val="28"/>
            <w:szCs w:val="28"/>
          </w:rPr>
          <w:t>подпунктом 3 пункта 13</w:t>
        </w:r>
      </w:hyperlink>
      <w:r w:rsidRPr="0030590D">
        <w:rPr>
          <w:rFonts w:ascii="Times New Roman" w:hAnsi="Times New Roman" w:cs="Times New Roman"/>
          <w:sz w:val="28"/>
          <w:szCs w:val="28"/>
        </w:rPr>
        <w:t xml:space="preserve"> настоящего Порядка.</w:t>
      </w:r>
    </w:p>
    <w:p w:rsidR="0030590D" w:rsidRDefault="0030590D" w:rsidP="0030590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 Департамент в течение двух рабочих дней со дня проведения операции (санкционирования) на лицевом счете в соответствии </w:t>
      </w:r>
      <w:r w:rsidRPr="0030590D">
        <w:rPr>
          <w:rFonts w:ascii="Times New Roman" w:hAnsi="Times New Roman" w:cs="Times New Roman"/>
          <w:sz w:val="28"/>
          <w:szCs w:val="28"/>
        </w:rPr>
        <w:t xml:space="preserve">с </w:t>
      </w:r>
      <w:hyperlink r:id="rId28" w:history="1">
        <w:r w:rsidRPr="0030590D">
          <w:rPr>
            <w:rFonts w:ascii="Times New Roman" w:hAnsi="Times New Roman" w:cs="Times New Roman"/>
            <w:sz w:val="28"/>
            <w:szCs w:val="28"/>
          </w:rPr>
          <w:t>пунктом 15</w:t>
        </w:r>
      </w:hyperlink>
      <w:r w:rsidRPr="0030590D">
        <w:rPr>
          <w:rFonts w:ascii="Times New Roman" w:hAnsi="Times New Roman" w:cs="Times New Roman"/>
          <w:sz w:val="28"/>
          <w:szCs w:val="28"/>
        </w:rPr>
        <w:t xml:space="preserve"> настоящего </w:t>
      </w:r>
      <w:r>
        <w:rPr>
          <w:rFonts w:ascii="Times New Roman" w:hAnsi="Times New Roman" w:cs="Times New Roman"/>
          <w:sz w:val="28"/>
          <w:szCs w:val="28"/>
        </w:rPr>
        <w:t>Порядка информирует УФК по Омской области об осуществлении данных операций (санкционировании) на лицевом счете.</w:t>
      </w:r>
    </w:p>
    <w:p w:rsidR="00D01C14" w:rsidRDefault="00D01C14" w:rsidP="00D01C1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17. При несоответствии платежных документов и документов-оснований (при наличии) требованиям, предусмотренным </w:t>
      </w:r>
      <w:hyperlink r:id="rId29" w:history="1">
        <w:r w:rsidRPr="00D01C14">
          <w:rPr>
            <w:rFonts w:ascii="Times New Roman" w:hAnsi="Times New Roman" w:cs="Times New Roman"/>
            <w:sz w:val="28"/>
            <w:szCs w:val="28"/>
          </w:rPr>
          <w:t>пунктами 8</w:t>
        </w:r>
      </w:hyperlink>
      <w:r w:rsidR="00431887">
        <w:rPr>
          <w:rFonts w:ascii="Times New Roman" w:hAnsi="Times New Roman" w:cs="Times New Roman"/>
          <w:sz w:val="28"/>
          <w:szCs w:val="28"/>
        </w:rPr>
        <w:t xml:space="preserve"> –</w:t>
      </w:r>
      <w:r w:rsidRPr="00D01C14">
        <w:rPr>
          <w:rFonts w:ascii="Times New Roman" w:hAnsi="Times New Roman" w:cs="Times New Roman"/>
          <w:sz w:val="28"/>
          <w:szCs w:val="28"/>
        </w:rPr>
        <w:t xml:space="preserve"> </w:t>
      </w:r>
      <w:hyperlink r:id="rId30" w:history="1">
        <w:r w:rsidRPr="00D01C14">
          <w:rPr>
            <w:rFonts w:ascii="Times New Roman" w:hAnsi="Times New Roman" w:cs="Times New Roman"/>
            <w:sz w:val="28"/>
            <w:szCs w:val="28"/>
          </w:rPr>
          <w:t>11</w:t>
        </w:r>
      </w:hyperlink>
      <w:r w:rsidRPr="00D01C14">
        <w:rPr>
          <w:rFonts w:ascii="Times New Roman" w:hAnsi="Times New Roman" w:cs="Times New Roman"/>
          <w:sz w:val="28"/>
          <w:szCs w:val="28"/>
        </w:rPr>
        <w:t xml:space="preserve"> настоящего Порядка, в случае запрета (отказа) в осуществлении операции на лицевом</w:t>
      </w:r>
      <w:r>
        <w:rPr>
          <w:rFonts w:ascii="Times New Roman" w:hAnsi="Times New Roman" w:cs="Times New Roman"/>
          <w:sz w:val="28"/>
          <w:szCs w:val="28"/>
        </w:rPr>
        <w:t xml:space="preserve"> счете, в случае принятия заказчиком решения об обоснованности приостановления операции на лицевом счете департамент осуществляет отклонение распоряжения (документов-оснований) в течение двух рабочих дней со дня представления:</w:t>
      </w:r>
    </w:p>
    <w:p w:rsidR="00D01C14" w:rsidRDefault="00D01C14" w:rsidP="00D01C1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участником казначейского сопровождения платежных документов и (или) документов-оснований (при наличии);</w:t>
      </w:r>
    </w:p>
    <w:p w:rsidR="00D01C14" w:rsidRDefault="00D01C14" w:rsidP="00D01C1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заказчиком Уведомления об обоснованности (необоснованности) приостановления операции на лицевом счете, содержащим решение об обоснованности приостановления операции на лицевом счете.</w:t>
      </w:r>
    </w:p>
    <w:p w:rsidR="00D01C14" w:rsidRDefault="00D01C14" w:rsidP="00D01C14">
      <w:pPr>
        <w:autoSpaceDE w:val="0"/>
        <w:autoSpaceDN w:val="0"/>
        <w:adjustRightInd w:val="0"/>
        <w:spacing w:after="0" w:line="240" w:lineRule="auto"/>
        <w:ind w:firstLine="540"/>
        <w:jc w:val="both"/>
        <w:rPr>
          <w:rFonts w:ascii="Times New Roman" w:hAnsi="Times New Roman" w:cs="Times New Roman"/>
          <w:sz w:val="28"/>
          <w:szCs w:val="28"/>
        </w:rPr>
      </w:pPr>
    </w:p>
    <w:p w:rsidR="00431887" w:rsidRPr="00961CD1" w:rsidRDefault="00431887" w:rsidP="00431887">
      <w:pPr>
        <w:jc w:val="center"/>
        <w:rPr>
          <w:rFonts w:ascii="Times New Roman" w:hAnsi="Times New Roman" w:cs="Times New Roman"/>
          <w:sz w:val="28"/>
          <w:szCs w:val="28"/>
        </w:rPr>
      </w:pPr>
      <w:r>
        <w:rPr>
          <w:rFonts w:ascii="Times New Roman" w:hAnsi="Times New Roman" w:cs="Times New Roman"/>
          <w:sz w:val="28"/>
          <w:szCs w:val="28"/>
        </w:rPr>
        <w:t>__________</w:t>
      </w:r>
      <w:r w:rsidRPr="00961CD1">
        <w:rPr>
          <w:rFonts w:ascii="Times New Roman" w:hAnsi="Times New Roman" w:cs="Times New Roman"/>
          <w:sz w:val="28"/>
          <w:szCs w:val="28"/>
        </w:rPr>
        <w:t>____</w:t>
      </w:r>
    </w:p>
    <w:p w:rsidR="005420DC" w:rsidRPr="0030590D" w:rsidRDefault="005420DC" w:rsidP="004A44AA">
      <w:pPr>
        <w:autoSpaceDE w:val="0"/>
        <w:autoSpaceDN w:val="0"/>
        <w:adjustRightInd w:val="0"/>
        <w:spacing w:after="0" w:line="240" w:lineRule="auto"/>
        <w:ind w:firstLine="709"/>
        <w:jc w:val="both"/>
        <w:rPr>
          <w:rFonts w:ascii="Times New Roman" w:hAnsi="Times New Roman" w:cs="Times New Roman"/>
          <w:sz w:val="28"/>
          <w:szCs w:val="28"/>
        </w:rPr>
      </w:pPr>
    </w:p>
    <w:sectPr w:rsidR="005420DC" w:rsidRPr="0030590D" w:rsidSect="00865B45">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PT Astra Serif">
    <w:altName w:val="Times New Roman"/>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0A4"/>
    <w:rsid w:val="000072E0"/>
    <w:rsid w:val="0008080D"/>
    <w:rsid w:val="000A2A43"/>
    <w:rsid w:val="00126044"/>
    <w:rsid w:val="00131520"/>
    <w:rsid w:val="001425B7"/>
    <w:rsid w:val="00142FCD"/>
    <w:rsid w:val="00182D7A"/>
    <w:rsid w:val="001C036B"/>
    <w:rsid w:val="002831D3"/>
    <w:rsid w:val="00286B00"/>
    <w:rsid w:val="002D2428"/>
    <w:rsid w:val="0030590D"/>
    <w:rsid w:val="003126AF"/>
    <w:rsid w:val="00316FF5"/>
    <w:rsid w:val="0032148D"/>
    <w:rsid w:val="00431887"/>
    <w:rsid w:val="00463CF3"/>
    <w:rsid w:val="0049081C"/>
    <w:rsid w:val="004A3873"/>
    <w:rsid w:val="004A44AA"/>
    <w:rsid w:val="004B582F"/>
    <w:rsid w:val="00537C5D"/>
    <w:rsid w:val="005420DC"/>
    <w:rsid w:val="00555DC3"/>
    <w:rsid w:val="005638AB"/>
    <w:rsid w:val="00570083"/>
    <w:rsid w:val="005777C8"/>
    <w:rsid w:val="00582675"/>
    <w:rsid w:val="00604423"/>
    <w:rsid w:val="00641114"/>
    <w:rsid w:val="00677654"/>
    <w:rsid w:val="006F10A4"/>
    <w:rsid w:val="007534C3"/>
    <w:rsid w:val="00756F51"/>
    <w:rsid w:val="007A1778"/>
    <w:rsid w:val="007A6FFD"/>
    <w:rsid w:val="0083708F"/>
    <w:rsid w:val="00865B45"/>
    <w:rsid w:val="00867713"/>
    <w:rsid w:val="008810FA"/>
    <w:rsid w:val="008E00F5"/>
    <w:rsid w:val="00903ECD"/>
    <w:rsid w:val="00926A24"/>
    <w:rsid w:val="00962229"/>
    <w:rsid w:val="00A044D4"/>
    <w:rsid w:val="00A17893"/>
    <w:rsid w:val="00A37D59"/>
    <w:rsid w:val="00A7093C"/>
    <w:rsid w:val="00A76A19"/>
    <w:rsid w:val="00AA66BE"/>
    <w:rsid w:val="00B61280"/>
    <w:rsid w:val="00B95998"/>
    <w:rsid w:val="00C130ED"/>
    <w:rsid w:val="00C34B0C"/>
    <w:rsid w:val="00CA2525"/>
    <w:rsid w:val="00D01C14"/>
    <w:rsid w:val="00D03F72"/>
    <w:rsid w:val="00D12903"/>
    <w:rsid w:val="00D249EF"/>
    <w:rsid w:val="00E02554"/>
    <w:rsid w:val="00EF0D62"/>
    <w:rsid w:val="00EF7623"/>
    <w:rsid w:val="00F63173"/>
    <w:rsid w:val="00F71361"/>
    <w:rsid w:val="00FA334C"/>
    <w:rsid w:val="00FC4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E5947FC935A5A38A2C0B3A4CBDD37BA1BF230674C4FF7DDC0D5E1CE34509D93F33AC4A3C8E6848B36A2EE3094745D4B324D1314D7BBFC661F58EB0wEB8J" TargetMode="External"/><Relationship Id="rId13" Type="http://schemas.openxmlformats.org/officeDocument/2006/relationships/hyperlink" Target="consultantplus://offline/ref=D79F70DCAAB0D8214DF91ABE101A11D2420DE3D3FCAD22AA8EA69ED60CA32C735E63249EDC96C4A755C5EC2F5E19492FC46C14B01A41E667mBY3J" TargetMode="External"/><Relationship Id="rId18" Type="http://schemas.openxmlformats.org/officeDocument/2006/relationships/hyperlink" Target="consultantplus://offline/ref=A6A9035382525F89597C2F3C03E721DE819EDB08C98E1F39550B05588D284B9B43EA4E8884AECFB2D3A8F0791E93F035DA3A80CB62E3FDx6J" TargetMode="External"/><Relationship Id="rId26" Type="http://schemas.openxmlformats.org/officeDocument/2006/relationships/hyperlink" Target="consultantplus://offline/ref=43C4DCB15B2ECACC686D88D6DF494946FBE72CECDACC17820250778FF34ACD296945394CE90EC0A998FF587908F64C99DBD6BF2AF3527A4517998FA5yF73J" TargetMode="External"/><Relationship Id="rId3" Type="http://schemas.openxmlformats.org/officeDocument/2006/relationships/settings" Target="settings.xml"/><Relationship Id="rId21" Type="http://schemas.openxmlformats.org/officeDocument/2006/relationships/hyperlink" Target="consultantplus://offline/ref=A6A9035382525F89597C2F3C03E721DE819EDB08C98E1F39550B05588D284B9B43EA4E8885A6C3B2D3A8F0791E93F035DA3A80CB62E3FDx6J" TargetMode="External"/><Relationship Id="rId7" Type="http://schemas.openxmlformats.org/officeDocument/2006/relationships/hyperlink" Target="consultantplus://offline/ref=4432472CE68C20B4C169391457A1E256E77EC66A690757179B962C007652FD72339A4DA61679BD563119FAA3074FB0EF50EAFFDD79E821904237F216YAhEF" TargetMode="External"/><Relationship Id="rId12" Type="http://schemas.openxmlformats.org/officeDocument/2006/relationships/hyperlink" Target="consultantplus://offline/ref=D79F70DCAAB0D8214DF91ABE101A11D2420CE0D3F7A822AA8EA69ED60CA32C735E63249EDC96C4A056C5EC2F5E19492FC46C14B01A41E667mBY3J" TargetMode="External"/><Relationship Id="rId17" Type="http://schemas.openxmlformats.org/officeDocument/2006/relationships/hyperlink" Target="consultantplus://offline/ref=C52D873195D1C21D6C120B6A49D3547102013EF77A3825AD7F3A843224524E4F5750EED4F3283C1C684F88D9ACE24DB5789F15EE8A6BLAuFJ" TargetMode="External"/><Relationship Id="rId25" Type="http://schemas.openxmlformats.org/officeDocument/2006/relationships/hyperlink" Target="consultantplus://offline/ref=358041C8AEDD9A8B8BA200D3BBDB64D8D10B6258AF4F552BA1EB7D842AFEF70E6103DEB38F9900F5AE3E34B6D96463F9F5C3E9DB8F35AFF9A03ADFA6h256J" TargetMode="External"/><Relationship Id="rId2" Type="http://schemas.microsoft.com/office/2007/relationships/stylesWithEffects" Target="stylesWithEffects.xml"/><Relationship Id="rId16" Type="http://schemas.openxmlformats.org/officeDocument/2006/relationships/hyperlink" Target="consultantplus://offline/ref=C52D873195D1C21D6C120B6A49D3547102013EF77A3825AD7F3A843224524E4F5750EED4F3283D1C684F88D9ACE24DB5789F15EE8A6BLAuFJ" TargetMode="External"/><Relationship Id="rId20" Type="http://schemas.openxmlformats.org/officeDocument/2006/relationships/hyperlink" Target="consultantplus://offline/ref=A6A9035382525F89597C2F3C03E721DE819EDB08C98E1F39550B05588D284B9B43EA4E8885A6C7B2D3A8F0791E93F035DA3A80CB62E3FDx6J" TargetMode="External"/><Relationship Id="rId29" Type="http://schemas.openxmlformats.org/officeDocument/2006/relationships/hyperlink" Target="consultantplus://offline/ref=C51565226D94DF62F1D11CF3011B501F68F322C866AEE558A511D0CE6B641EA6D913DE1674D93503CCABE863F3EB236F4E21431288E7BF707F7A6001tDI8K" TargetMode="External"/><Relationship Id="rId1" Type="http://schemas.openxmlformats.org/officeDocument/2006/relationships/styles" Target="styles.xml"/><Relationship Id="rId6" Type="http://schemas.openxmlformats.org/officeDocument/2006/relationships/hyperlink" Target="consultantplus://offline/ref=0FE4BD0B00F4ABBF1527B321E94E436ED4D8018B83FEF546D2000223EE9D063013E319817DC12D80450611426E7BF3DB269412B5D760D1C2FEA4E166yEaDD" TargetMode="External"/><Relationship Id="rId11" Type="http://schemas.openxmlformats.org/officeDocument/2006/relationships/hyperlink" Target="consultantplus://offline/ref=67E5947FC935A5A38A2C0B3A4CBDD37BA1BF230674C4FF7DDC0D5E1CE34509D93F33AC4A3C8E6848B36A2EE20C4745D4B324D1314D7BBFC661F58EB0wEB8J" TargetMode="External"/><Relationship Id="rId24" Type="http://schemas.openxmlformats.org/officeDocument/2006/relationships/hyperlink" Target="consultantplus://offline/ref=358041C8AEDD9A8B8BA21EDEADB73BD1DD013B5DA94F5C7AFBBF7BD375AEF15B2143D8E1CAD50EFFFA6F71E0D16E31B6B190FAD88929hA5DJ" TargetMode="External"/><Relationship Id="rId32" Type="http://schemas.openxmlformats.org/officeDocument/2006/relationships/theme" Target="theme/theme1.xml"/><Relationship Id="rId5" Type="http://schemas.openxmlformats.org/officeDocument/2006/relationships/hyperlink" Target="consultantplus://offline/ref=79C2A21BD7DA8DBB2C3D158324D1E5EDA386E14EB625CC152FAEB43597DD50B09A26CFB2B8511A25C2217D220D89B3CEBEDBC216323551U7C" TargetMode="External"/><Relationship Id="rId15" Type="http://schemas.openxmlformats.org/officeDocument/2006/relationships/hyperlink" Target="consultantplus://offline/ref=C52D873195D1C21D6C120B6A49D3547102013EF77A3825AD7F3A843224524E4F5750EED4F328371C684F88D9ACE24DB5789F15EE8A6BLAuFJ" TargetMode="External"/><Relationship Id="rId23" Type="http://schemas.openxmlformats.org/officeDocument/2006/relationships/hyperlink" Target="consultantplus://offline/ref=A1FBB1332324664B6A07E5F340226CFE991EA652EC983EAD37CC2798487547DAF42750C44A6850E6EA041AD85602F5370351FF0D7DC5A13E6868F236O726J" TargetMode="External"/><Relationship Id="rId28" Type="http://schemas.openxmlformats.org/officeDocument/2006/relationships/hyperlink" Target="consultantplus://offline/ref=3B050550B2EA262119AF5942440A3D0FB5952272C97161DB5A00D4E0BD0D964E0F808772B63BA6A3DC59F8D7BE6A8B2656A9E07B3913280BF6CD6BDCaCG4K" TargetMode="External"/><Relationship Id="rId10" Type="http://schemas.openxmlformats.org/officeDocument/2006/relationships/hyperlink" Target="consultantplus://offline/ref=67E5947FC935A5A38A2C0B3A4CBDD37BA1BF230674C4FF7DDC0D5E1CE34509D93F33AC4A3C8E6848B36A2EE3004745D4B324D1314D7BBFC661F58EB0wEB8J" TargetMode="External"/><Relationship Id="rId19" Type="http://schemas.openxmlformats.org/officeDocument/2006/relationships/hyperlink" Target="consultantplus://offline/ref=A6A9035382525F89597C2F3C03E721DE819EDB08C98E1F39550B05588D284B9B43EA4E8884AECEB2D3A8F0791E93F035DA3A80CB62E3FDx6J"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7E5947FC935A5A38A2C15375AD18C72ADB57A0372C4F62C8659584BBC150F8C7F73AA1878CF6442E73B6AB4044D179BF777C2324B67wBBDJ" TargetMode="External"/><Relationship Id="rId14" Type="http://schemas.openxmlformats.org/officeDocument/2006/relationships/hyperlink" Target="consultantplus://offline/ref=C52D873195D1C21D6C120B6A49D3547102013EF77A3825AD7F3A843224524E4F5750EED4F2203C1C684F88D9ACE24DB5789F15EE8A6BLAuFJ" TargetMode="External"/><Relationship Id="rId22" Type="http://schemas.openxmlformats.org/officeDocument/2006/relationships/hyperlink" Target="consultantplus://offline/ref=A1FBB1332324664B6A07FBFE564E33F79514FF57EA9837FC6D9821CF1725418FB46756960F245FECBE555F8F5F08A7784702EC0E7BD9OA23J" TargetMode="External"/><Relationship Id="rId27" Type="http://schemas.openxmlformats.org/officeDocument/2006/relationships/hyperlink" Target="consultantplus://offline/ref=80F5E813CFEC5F7D0A31849756D027249555D8F1BBE5876E59F6A3261AC9F1E33AD3CF1B434CEE51A0B31BA0908E5E03DBF3A74E4DEBC9E736A2F3F0J3DAK" TargetMode="External"/><Relationship Id="rId30" Type="http://schemas.openxmlformats.org/officeDocument/2006/relationships/hyperlink" Target="consultantplus://offline/ref=C51565226D94DF62F1D11CF3011B501F68F322C866AEE558A511D0CE6B641EA6D913DE1674D93503CCABE967FDEB236F4E21431288E7BF707F7A6001tDI8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3057</Words>
  <Characters>17431</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20448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Н. Швец</dc:creator>
  <cp:lastModifiedBy>Татьяна В. Орлик</cp:lastModifiedBy>
  <cp:revision>4</cp:revision>
  <cp:lastPrinted>2022-07-25T08:19:00Z</cp:lastPrinted>
  <dcterms:created xsi:type="dcterms:W3CDTF">2022-07-20T11:49:00Z</dcterms:created>
  <dcterms:modified xsi:type="dcterms:W3CDTF">2022-07-26T12:41:00Z</dcterms:modified>
</cp:coreProperties>
</file>