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DF44CD" w14:textId="77777777" w:rsidR="00D06B17" w:rsidRPr="00D06B17" w:rsidRDefault="00D06B17" w:rsidP="00D06B17">
      <w:pPr>
        <w:autoSpaceDE w:val="0"/>
        <w:autoSpaceDN w:val="0"/>
        <w:adjustRightInd w:val="0"/>
        <w:jc w:val="right"/>
        <w:rPr>
          <w:rFonts w:ascii="Times New Roman" w:hAnsi="Times New Roman"/>
          <w:bCs/>
          <w:color w:val="000000"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bCs/>
          <w:color w:val="000000"/>
          <w:sz w:val="26"/>
          <w:szCs w:val="26"/>
        </w:rPr>
        <w:t xml:space="preserve">Приложение № </w:t>
      </w:r>
      <w:r w:rsidRPr="00D06B17">
        <w:rPr>
          <w:rFonts w:ascii="Times New Roman" w:hAnsi="Times New Roman"/>
          <w:bCs/>
          <w:color w:val="000000"/>
          <w:sz w:val="26"/>
          <w:szCs w:val="26"/>
        </w:rPr>
        <w:t>1</w:t>
      </w:r>
    </w:p>
    <w:p w14:paraId="425F4E08" w14:textId="77777777" w:rsidR="00D06B17" w:rsidRDefault="00D06B17" w:rsidP="00D06B17">
      <w:pPr>
        <w:autoSpaceDE w:val="0"/>
        <w:autoSpaceDN w:val="0"/>
        <w:adjustRightInd w:val="0"/>
        <w:jc w:val="right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bCs/>
          <w:color w:val="000000"/>
          <w:sz w:val="26"/>
          <w:szCs w:val="26"/>
        </w:rPr>
        <w:t>к постановлению Администрации города Омска</w:t>
      </w:r>
    </w:p>
    <w:p w14:paraId="5D414F6A" w14:textId="77777777" w:rsidR="00D06B17" w:rsidRPr="00030850" w:rsidRDefault="00D06B17" w:rsidP="00D06B17">
      <w:pPr>
        <w:autoSpaceDE w:val="0"/>
        <w:autoSpaceDN w:val="0"/>
        <w:adjustRightInd w:val="0"/>
        <w:jc w:val="right"/>
        <w:rPr>
          <w:rFonts w:ascii="Times New Roman" w:hAnsi="Times New Roman"/>
          <w:bCs/>
          <w:color w:val="000000"/>
          <w:sz w:val="26"/>
          <w:szCs w:val="26"/>
          <w:u w:val="single"/>
        </w:rPr>
      </w:pPr>
      <w:r w:rsidRPr="001C712D">
        <w:rPr>
          <w:rFonts w:ascii="Times New Roman" w:hAnsi="Times New Roman"/>
          <w:bCs/>
          <w:color w:val="000000"/>
          <w:sz w:val="26"/>
          <w:szCs w:val="26"/>
        </w:rPr>
        <w:t>от</w:t>
      </w:r>
      <w:r w:rsidRPr="00030850">
        <w:rPr>
          <w:rFonts w:ascii="Times New Roman" w:hAnsi="Times New Roman"/>
          <w:bCs/>
          <w:color w:val="000000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bCs/>
          <w:color w:val="000000"/>
          <w:sz w:val="26"/>
          <w:szCs w:val="26"/>
          <w:u w:val="single"/>
        </w:rPr>
        <w:t xml:space="preserve">                                         </w:t>
      </w:r>
      <w:r w:rsidRPr="00030850">
        <w:rPr>
          <w:rFonts w:ascii="Times New Roman" w:hAnsi="Times New Roman"/>
          <w:bCs/>
          <w:color w:val="000000"/>
          <w:sz w:val="26"/>
          <w:szCs w:val="26"/>
          <w:u w:val="single"/>
        </w:rPr>
        <w:t xml:space="preserve"> </w:t>
      </w:r>
      <w:r w:rsidRPr="00030850">
        <w:rPr>
          <w:rFonts w:ascii="Times New Roman" w:hAnsi="Times New Roman"/>
          <w:bCs/>
          <w:color w:val="000000"/>
          <w:sz w:val="26"/>
          <w:szCs w:val="26"/>
        </w:rPr>
        <w:t>№</w:t>
      </w:r>
      <w:r w:rsidRPr="00030850">
        <w:rPr>
          <w:rFonts w:ascii="Times New Roman" w:hAnsi="Times New Roman"/>
          <w:bCs/>
          <w:color w:val="000000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bCs/>
          <w:color w:val="000000"/>
          <w:sz w:val="26"/>
          <w:szCs w:val="26"/>
          <w:u w:val="single"/>
        </w:rPr>
        <w:t xml:space="preserve">                            </w:t>
      </w:r>
      <w:proofErr w:type="gramStart"/>
      <w:r>
        <w:rPr>
          <w:rFonts w:ascii="Times New Roman" w:hAnsi="Times New Roman"/>
          <w:bCs/>
          <w:color w:val="000000"/>
          <w:sz w:val="26"/>
          <w:szCs w:val="26"/>
          <w:u w:val="single"/>
        </w:rPr>
        <w:t xml:space="preserve">  </w:t>
      </w:r>
      <w:r w:rsidRPr="00030850">
        <w:rPr>
          <w:rFonts w:ascii="Times New Roman" w:hAnsi="Times New Roman"/>
          <w:bCs/>
          <w:color w:val="FFFFFF"/>
          <w:sz w:val="26"/>
          <w:szCs w:val="26"/>
          <w:u w:val="single"/>
        </w:rPr>
        <w:t>.</w:t>
      </w:r>
      <w:proofErr w:type="gramEnd"/>
      <w:r w:rsidRPr="00030850">
        <w:rPr>
          <w:rFonts w:ascii="Times New Roman" w:hAnsi="Times New Roman"/>
          <w:bCs/>
          <w:color w:val="000000"/>
          <w:sz w:val="26"/>
          <w:szCs w:val="26"/>
          <w:u w:val="single"/>
        </w:rPr>
        <w:t xml:space="preserve"> </w:t>
      </w:r>
    </w:p>
    <w:p w14:paraId="2D906C6D" w14:textId="77777777" w:rsidR="00D06B17" w:rsidRDefault="00D06B17" w:rsidP="00D06B17">
      <w:pPr>
        <w:ind w:right="-343"/>
        <w:jc w:val="right"/>
        <w:rPr>
          <w:rFonts w:ascii="Times New Roman" w:hAnsi="Times New Roman"/>
        </w:rPr>
      </w:pPr>
    </w:p>
    <w:p w14:paraId="189C600D" w14:textId="77777777" w:rsidR="00D06B17" w:rsidRDefault="00D06B17" w:rsidP="00D06B17">
      <w:pPr>
        <w:jc w:val="right"/>
        <w:rPr>
          <w:rFonts w:ascii="Times New Roman" w:hAnsi="Times New Roman"/>
        </w:rPr>
      </w:pP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"/>
        <w:gridCol w:w="3385"/>
        <w:gridCol w:w="814"/>
        <w:gridCol w:w="1384"/>
        <w:gridCol w:w="2767"/>
        <w:gridCol w:w="2945"/>
        <w:gridCol w:w="3296"/>
      </w:tblGrid>
      <w:tr w:rsidR="00D06B17" w:rsidRPr="00B014EA" w14:paraId="5571CEDC" w14:textId="77777777" w:rsidTr="003943E2">
        <w:tc>
          <w:tcPr>
            <w:tcW w:w="577" w:type="dxa"/>
            <w:shd w:val="clear" w:color="auto" w:fill="auto"/>
          </w:tcPr>
          <w:p w14:paraId="421D8D04" w14:textId="05B3128A" w:rsidR="00D06B17" w:rsidRPr="00A16447" w:rsidRDefault="00D06B17" w:rsidP="003943E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16447">
              <w:rPr>
                <w:rFonts w:ascii="Times New Roman" w:eastAsia="Calibri" w:hAnsi="Times New Roman"/>
                <w:sz w:val="24"/>
                <w:szCs w:val="24"/>
              </w:rPr>
              <w:t>14</w:t>
            </w:r>
            <w:r w:rsidR="005350D5"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  <w:tc>
          <w:tcPr>
            <w:tcW w:w="3393" w:type="dxa"/>
            <w:shd w:val="clear" w:color="auto" w:fill="auto"/>
          </w:tcPr>
          <w:p w14:paraId="02B7B86F" w14:textId="36E3CE79" w:rsidR="00D06B17" w:rsidRPr="00A16447" w:rsidRDefault="00D06B17" w:rsidP="003943E2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16447">
              <w:rPr>
                <w:rFonts w:ascii="Times New Roman" w:eastAsia="Calibri" w:hAnsi="Times New Roman"/>
                <w:sz w:val="24"/>
                <w:szCs w:val="24"/>
              </w:rPr>
              <w:t>г. Омск, ул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ица</w:t>
            </w:r>
            <w:r w:rsidRPr="00A16447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Мельничная</w:t>
            </w:r>
            <w:r w:rsidR="005350D5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 w:rsidRPr="00A16447">
              <w:rPr>
                <w:rFonts w:ascii="Times New Roman" w:eastAsia="Calibri" w:hAnsi="Times New Roman"/>
                <w:sz w:val="24"/>
                <w:szCs w:val="24"/>
              </w:rPr>
              <w:t xml:space="preserve"> д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ом</w:t>
            </w:r>
            <w:r w:rsidRPr="0086787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92</w:t>
            </w:r>
          </w:p>
          <w:p w14:paraId="5D2B35F7" w14:textId="1BEBF956" w:rsidR="00D06B17" w:rsidRDefault="00D06B17" w:rsidP="003943E2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16447">
              <w:rPr>
                <w:rFonts w:ascii="Times New Roman" w:eastAsia="Calibri" w:hAnsi="Times New Roman"/>
                <w:sz w:val="24"/>
                <w:szCs w:val="24"/>
              </w:rPr>
              <w:t>(раздел № 2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7</w:t>
            </w:r>
            <w:r w:rsidRPr="00A16447">
              <w:rPr>
                <w:rFonts w:ascii="Times New Roman" w:eastAsia="Calibri" w:hAnsi="Times New Roman"/>
                <w:sz w:val="24"/>
                <w:szCs w:val="24"/>
              </w:rPr>
              <w:t xml:space="preserve"> графической части схемы: номер </w:t>
            </w:r>
            <w:r w:rsidRPr="00A16447">
              <w:rPr>
                <w:rFonts w:ascii="Times New Roman" w:eastAsia="Calibri" w:hAnsi="Times New Roman"/>
                <w:sz w:val="24"/>
                <w:szCs w:val="24"/>
              </w:rPr>
              <w:br/>
              <w:t>(</w:t>
            </w:r>
            <w:r w:rsidRPr="00D06B17">
              <w:rPr>
                <w:rFonts w:ascii="Times New Roman" w:hAnsi="Times New Roman" w:cs="Times New Roman"/>
              </w:rPr>
              <w:t>1-</w:t>
            </w:r>
            <w:r w:rsidR="00751A00">
              <w:rPr>
                <w:rFonts w:ascii="Times New Roman" w:hAnsi="Times New Roman" w:cs="Times New Roman"/>
              </w:rPr>
              <w:t>Мел92</w:t>
            </w:r>
            <w:r w:rsidRPr="00D06B17">
              <w:rPr>
                <w:rFonts w:ascii="Times New Roman" w:hAnsi="Times New Roman" w:cs="Times New Roman"/>
              </w:rPr>
              <w:t>-2024</w:t>
            </w:r>
            <w:r w:rsidRPr="00A16447">
              <w:rPr>
                <w:rFonts w:ascii="Times New Roman" w:eastAsia="Calibri" w:hAnsi="Times New Roman"/>
                <w:sz w:val="24"/>
                <w:szCs w:val="24"/>
              </w:rPr>
              <w:t>)</w:t>
            </w:r>
          </w:p>
          <w:p w14:paraId="5DC2350C" w14:textId="77777777" w:rsidR="00D06B17" w:rsidRPr="00A16447" w:rsidRDefault="00D06B17" w:rsidP="003943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3" w:type="dxa"/>
            <w:shd w:val="clear" w:color="auto" w:fill="auto"/>
          </w:tcPr>
          <w:p w14:paraId="7E7A08EA" w14:textId="77777777" w:rsidR="00D06B17" w:rsidRPr="00A16447" w:rsidRDefault="00D06B17" w:rsidP="003943E2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16447">
              <w:rPr>
                <w:rFonts w:ascii="Times New Roman" w:eastAsia="Calibri" w:hAnsi="Times New Roman"/>
                <w:sz w:val="24"/>
                <w:szCs w:val="24"/>
              </w:rPr>
              <w:t>гараж</w:t>
            </w:r>
          </w:p>
        </w:tc>
        <w:tc>
          <w:tcPr>
            <w:tcW w:w="1388" w:type="dxa"/>
            <w:shd w:val="clear" w:color="auto" w:fill="auto"/>
          </w:tcPr>
          <w:p w14:paraId="2AB4E701" w14:textId="5D62EB25" w:rsidR="00D06B17" w:rsidRPr="00A16447" w:rsidRDefault="005350D5" w:rsidP="003943E2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18</w:t>
            </w:r>
            <w:r w:rsidR="00D06B17" w:rsidRPr="00A16447">
              <w:rPr>
                <w:rFonts w:ascii="Times New Roman" w:eastAsia="Calibri" w:hAnsi="Times New Roman"/>
                <w:sz w:val="24"/>
                <w:szCs w:val="24"/>
              </w:rPr>
              <w:t xml:space="preserve"> кв. м</w:t>
            </w:r>
          </w:p>
        </w:tc>
        <w:tc>
          <w:tcPr>
            <w:tcW w:w="2776" w:type="dxa"/>
            <w:shd w:val="clear" w:color="auto" w:fill="auto"/>
          </w:tcPr>
          <w:p w14:paraId="790EDDB6" w14:textId="48109CD8" w:rsidR="00D06B17" w:rsidRPr="00A16447" w:rsidRDefault="005350D5" w:rsidP="003943E2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18</w:t>
            </w:r>
            <w:r w:rsidR="00D06B17" w:rsidRPr="00A16447">
              <w:rPr>
                <w:rFonts w:ascii="Times New Roman" w:eastAsia="Calibri" w:hAnsi="Times New Roman"/>
                <w:sz w:val="24"/>
                <w:szCs w:val="24"/>
              </w:rPr>
              <w:t xml:space="preserve"> кв. м</w:t>
            </w:r>
          </w:p>
        </w:tc>
        <w:tc>
          <w:tcPr>
            <w:tcW w:w="2949" w:type="dxa"/>
            <w:shd w:val="clear" w:color="auto" w:fill="auto"/>
          </w:tcPr>
          <w:p w14:paraId="4A5C92D7" w14:textId="1F15B439" w:rsidR="00D06B17" w:rsidRPr="00A16447" w:rsidRDefault="00751A00" w:rsidP="00751A00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г</w:t>
            </w:r>
            <w:r w:rsidR="00D06B17">
              <w:rPr>
                <w:rFonts w:ascii="Times New Roman" w:eastAsia="Calibri" w:hAnsi="Times New Roman"/>
                <w:sz w:val="24"/>
                <w:szCs w:val="24"/>
              </w:rPr>
              <w:t>осударственная собственность не разграничена</w:t>
            </w:r>
          </w:p>
        </w:tc>
        <w:tc>
          <w:tcPr>
            <w:tcW w:w="3302" w:type="dxa"/>
            <w:shd w:val="clear" w:color="auto" w:fill="auto"/>
          </w:tcPr>
          <w:p w14:paraId="5C7A2888" w14:textId="1570CCC8" w:rsidR="00D06B17" w:rsidRPr="00A16447" w:rsidRDefault="00751A00" w:rsidP="003943E2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r w:rsidR="00A053F9">
              <w:rPr>
                <w:rFonts w:ascii="Times New Roman" w:eastAsia="Calibri" w:hAnsi="Times New Roman"/>
                <w:sz w:val="24"/>
                <w:szCs w:val="24"/>
              </w:rPr>
              <w:t xml:space="preserve">ерспективное </w:t>
            </w:r>
          </w:p>
        </w:tc>
      </w:tr>
    </w:tbl>
    <w:p w14:paraId="0A19A584" w14:textId="77777777" w:rsidR="00D06B17" w:rsidRPr="00892C35" w:rsidRDefault="00D06B17" w:rsidP="00D06B17">
      <w:pPr>
        <w:rPr>
          <w:rFonts w:ascii="Times New Roman" w:eastAsia="SimSun" w:hAnsi="Times New Roman"/>
          <w:sz w:val="27"/>
          <w:szCs w:val="27"/>
        </w:rPr>
      </w:pPr>
    </w:p>
    <w:p w14:paraId="14EF7965" w14:textId="77777777" w:rsidR="00D06B17" w:rsidRPr="00892C35" w:rsidRDefault="00D06B17" w:rsidP="00D06B17">
      <w:pPr>
        <w:rPr>
          <w:rFonts w:ascii="Times New Roman" w:eastAsia="SimSun" w:hAnsi="Times New Roman"/>
          <w:sz w:val="27"/>
          <w:szCs w:val="27"/>
        </w:rPr>
      </w:pPr>
    </w:p>
    <w:p w14:paraId="4210D342" w14:textId="77777777" w:rsidR="00D06B17" w:rsidRPr="00892C35" w:rsidRDefault="00D06B17" w:rsidP="00D06B17">
      <w:pPr>
        <w:rPr>
          <w:rFonts w:ascii="Times New Roman" w:eastAsia="SimSun" w:hAnsi="Times New Roman"/>
          <w:sz w:val="27"/>
          <w:szCs w:val="27"/>
        </w:rPr>
      </w:pPr>
    </w:p>
    <w:p w14:paraId="1A857454" w14:textId="77777777" w:rsidR="00D06B17" w:rsidRPr="00892C35" w:rsidRDefault="00D06B17" w:rsidP="00D06B17">
      <w:pPr>
        <w:rPr>
          <w:rFonts w:ascii="Times New Roman" w:eastAsia="SimSun" w:hAnsi="Times New Roman"/>
          <w:sz w:val="27"/>
          <w:szCs w:val="27"/>
        </w:rPr>
      </w:pPr>
    </w:p>
    <w:p w14:paraId="3AAF5493" w14:textId="77777777" w:rsidR="00186E67" w:rsidRDefault="00186E67"/>
    <w:sectPr w:rsidR="00186E67" w:rsidSect="00D06B1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7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B17"/>
    <w:rsid w:val="00186E67"/>
    <w:rsid w:val="002457E6"/>
    <w:rsid w:val="005350D5"/>
    <w:rsid w:val="00751A00"/>
    <w:rsid w:val="008E0488"/>
    <w:rsid w:val="009A0CE3"/>
    <w:rsid w:val="00A053F9"/>
    <w:rsid w:val="00D06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82972"/>
  <w15:chartTrackingRefBased/>
  <w15:docId w15:val="{184ED12D-3007-4803-943B-45786BE3A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постановления Администрации города Омска «О внесении изменений в постановление Администрации города Омска от 22 декабря 2023 года № 1128-п «Об утверждении схемы размещения гаражей, являющихся некапитальными сооружениями, и мест стоянки технических или других средств передвижения инвалидов вблизи их места жительства на территории Кировского административного округа города Омска»</dc:title>
  <dc:subject/>
  <dc:creator>Чупрунов Александр Дмитриевич</dc:creator>
  <cp:keywords>Проект постановления Администрации города Омска «О внесении изменений в постановление Администрации города Омска от 22 декабря 2023 года № 1128-п «Об утверждении схемы размещения гаражей, являющихся некапитальными сооружениями, и мест стоянки технических или других средств передвижения инвалидов вблизи их места жительства на территории Кировского административного округа города Омска»</cp:keywords>
  <dc:description/>
  <cp:lastModifiedBy>Haier</cp:lastModifiedBy>
  <cp:revision>5</cp:revision>
  <cp:lastPrinted>2024-11-28T04:12:00Z</cp:lastPrinted>
  <dcterms:created xsi:type="dcterms:W3CDTF">2024-11-28T03:32:00Z</dcterms:created>
  <dcterms:modified xsi:type="dcterms:W3CDTF">2024-11-28T04:49:00Z</dcterms:modified>
</cp:coreProperties>
</file>