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02"/>
      </w:tblGrid>
      <w:tr w:rsidR="00BE1B92" w:rsidRPr="00BE1B92" w14:paraId="3BF0F9E4" w14:textId="77777777" w:rsidTr="00A344B2">
        <w:tc>
          <w:tcPr>
            <w:tcW w:w="3261" w:type="dxa"/>
          </w:tcPr>
          <w:p w14:paraId="12606565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14:paraId="171E8DFD" w14:textId="77777777"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14:paraId="0A39E287" w14:textId="77777777"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14:paraId="69B410AF" w14:textId="77777777"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от ___________________________№ __________</w:t>
            </w:r>
          </w:p>
        </w:tc>
      </w:tr>
      <w:tr w:rsidR="00BE1B92" w:rsidRPr="00BE1B92" w14:paraId="19856BCF" w14:textId="77777777" w:rsidTr="00A344B2">
        <w:tc>
          <w:tcPr>
            <w:tcW w:w="3261" w:type="dxa"/>
          </w:tcPr>
          <w:p w14:paraId="26AF8462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14:paraId="3676744D" w14:textId="77777777" w:rsidR="002C31C3" w:rsidRPr="00BE1B92" w:rsidRDefault="002C31C3" w:rsidP="00AF7D31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7958797F" w14:textId="5FF88CA1" w:rsidR="002C31C3" w:rsidRPr="00BE1B92" w:rsidRDefault="002C31C3" w:rsidP="00AF7D31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«Приложение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C4291E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  <w:p w14:paraId="523A00EF" w14:textId="77777777" w:rsidR="002C31C3" w:rsidRPr="00BE1B92" w:rsidRDefault="002C31C3" w:rsidP="00AF7D31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14:paraId="1642BE26" w14:textId="77777777" w:rsidR="002C31C3" w:rsidRPr="00BE1B92" w:rsidRDefault="002C31C3" w:rsidP="00AF7D31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августа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201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года № </w:t>
            </w:r>
            <w:r w:rsidR="009923F6" w:rsidRPr="00BE1B92">
              <w:rPr>
                <w:rFonts w:ascii="Times New Roman" w:hAnsi="Times New Roman" w:cs="Times New Roman"/>
                <w:sz w:val="28"/>
                <w:szCs w:val="24"/>
              </w:rPr>
              <w:t>728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</w:p>
        </w:tc>
      </w:tr>
    </w:tbl>
    <w:p w14:paraId="2E8599ED" w14:textId="77777777" w:rsidR="00E04564" w:rsidRPr="00BE1B92" w:rsidRDefault="00E04564"/>
    <w:p w14:paraId="566ED5A4" w14:textId="77777777" w:rsidR="002C31C3" w:rsidRPr="00BE1B92" w:rsidRDefault="002C31C3" w:rsidP="002C31C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ПОЛОЖЕНИЕ</w:t>
      </w:r>
    </w:p>
    <w:p w14:paraId="7506C56C" w14:textId="77777777" w:rsidR="00CE6B10" w:rsidRPr="00BE1B92" w:rsidRDefault="002C31C3" w:rsidP="009923F6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об очередности планируемого развития территории элемент</w:t>
      </w:r>
      <w:r w:rsidR="009923F6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а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="009923F6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планировочной структуры №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="009923F6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5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планировочного района I проекта планировки территории, расположенной в границах: 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Заозерная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Красноярский тракт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</w:t>
      </w:r>
    </w:p>
    <w:p w14:paraId="1FD0C010" w14:textId="77777777" w:rsidR="00CE6B10" w:rsidRPr="00BE1B92" w:rsidRDefault="002C31C3" w:rsidP="009923F6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Орджоникидзе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 улица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7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-я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Северная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–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улица Красный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Путь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 </w:t>
      </w:r>
    </w:p>
    <w:p w14:paraId="2664FB28" w14:textId="77777777" w:rsidR="002C31C3" w:rsidRPr="00BE1B92" w:rsidRDefault="002C31C3" w:rsidP="009923F6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в </w:t>
      </w:r>
      <w:r w:rsidR="000946A8"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Советском и </w:t>
      </w: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Центральном административных округах города Омска</w:t>
      </w:r>
    </w:p>
    <w:p w14:paraId="0B04031A" w14:textId="77777777" w:rsidR="002C31C3" w:rsidRPr="00BE1B92" w:rsidRDefault="002C31C3" w:rsidP="002C31C3">
      <w:pPr>
        <w:pStyle w:val="ConsPlusNormal"/>
      </w:pPr>
    </w:p>
    <w:p w14:paraId="33F7C08E" w14:textId="28F1F37A" w:rsidR="00FC7865" w:rsidRPr="00BE1B92" w:rsidRDefault="00577762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Проект планировки территории</w:t>
      </w:r>
      <w:r w:rsidR="001E5FB2">
        <w:rPr>
          <w:sz w:val="28"/>
        </w:rPr>
        <w:t xml:space="preserve"> в границах</w:t>
      </w:r>
      <w:r w:rsidRPr="00BE1B92">
        <w:rPr>
          <w:sz w:val="28"/>
        </w:rPr>
        <w:t xml:space="preserve"> элемента планировочной структуры № 5 планировочного района I проекта планировки территории, расположенной в границах: улица Заозерная – Красноярский тракт – улица Орджоникидзе – улица 7-я Северная – улица Красный Путь в Советском </w:t>
      </w:r>
      <w:r w:rsidR="001E5FB2">
        <w:rPr>
          <w:sz w:val="28"/>
        </w:rPr>
        <w:br/>
      </w:r>
      <w:r w:rsidRPr="00BE1B92">
        <w:rPr>
          <w:sz w:val="28"/>
        </w:rPr>
        <w:t xml:space="preserve">и Центральном административных округах города Омска (далее – проектируемая территория), подготовлен в целях </w:t>
      </w:r>
      <w:r w:rsidR="00FC7865" w:rsidRPr="00BE1B92">
        <w:rPr>
          <w:sz w:val="28"/>
        </w:rPr>
        <w:t>строительств</w:t>
      </w:r>
      <w:r w:rsidRPr="00BE1B92">
        <w:rPr>
          <w:sz w:val="28"/>
        </w:rPr>
        <w:t>а</w:t>
      </w:r>
      <w:r w:rsidR="00FC7865" w:rsidRPr="00BE1B92">
        <w:rPr>
          <w:sz w:val="28"/>
        </w:rPr>
        <w:t xml:space="preserve"> квартала жилых домов в границах улиц</w:t>
      </w:r>
      <w:r w:rsidR="004A0478">
        <w:rPr>
          <w:sz w:val="28"/>
        </w:rPr>
        <w:t>:</w:t>
      </w:r>
      <w:r w:rsidR="00FC7865" w:rsidRPr="00BE1B92">
        <w:rPr>
          <w:sz w:val="28"/>
        </w:rPr>
        <w:t xml:space="preserve"> Малиновского </w:t>
      </w:r>
      <w:r w:rsidR="00FC7865" w:rsidRPr="00BE1B92">
        <w:rPr>
          <w:rFonts w:eastAsia="Calibri"/>
          <w:sz w:val="28"/>
          <w:lang w:eastAsia="en-US"/>
        </w:rPr>
        <w:t xml:space="preserve">– </w:t>
      </w:r>
      <w:r w:rsidR="00FC7865" w:rsidRPr="00BE1B92">
        <w:rPr>
          <w:sz w:val="28"/>
        </w:rPr>
        <w:t xml:space="preserve">Тюленина </w:t>
      </w:r>
      <w:r w:rsidR="00FC7865" w:rsidRPr="00BE1B92">
        <w:rPr>
          <w:rFonts w:eastAsia="Calibri"/>
          <w:sz w:val="28"/>
          <w:lang w:eastAsia="en-US"/>
        </w:rPr>
        <w:t xml:space="preserve">– </w:t>
      </w:r>
      <w:r w:rsidR="00FC7865" w:rsidRPr="00BE1B92">
        <w:rPr>
          <w:sz w:val="28"/>
        </w:rPr>
        <w:t xml:space="preserve">проспект Королева в </w:t>
      </w:r>
      <w:r w:rsidR="00C5357D" w:rsidRPr="00BE1B92">
        <w:rPr>
          <w:sz w:val="28"/>
        </w:rPr>
        <w:t xml:space="preserve">Советском административном округе </w:t>
      </w:r>
      <w:r w:rsidR="00FC7865" w:rsidRPr="00BE1B92">
        <w:rPr>
          <w:sz w:val="28"/>
        </w:rPr>
        <w:t>г</w:t>
      </w:r>
      <w:r w:rsidR="00C5357D" w:rsidRPr="00BE1B92">
        <w:rPr>
          <w:sz w:val="28"/>
        </w:rPr>
        <w:t>орода</w:t>
      </w:r>
      <w:r w:rsidR="00FC7865" w:rsidRPr="00BE1B92">
        <w:rPr>
          <w:sz w:val="28"/>
        </w:rPr>
        <w:t xml:space="preserve"> Омска.</w:t>
      </w:r>
    </w:p>
    <w:p w14:paraId="42A2E5B2" w14:textId="77777777" w:rsidR="002C31C3" w:rsidRPr="00BE1B92" w:rsidRDefault="002C31C3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В целях рациональной организации строительства и создания благоприятных условий для населения предусматривается поэтапное развитие проектируемой территории:</w:t>
      </w:r>
    </w:p>
    <w:p w14:paraId="7E52BCE5" w14:textId="77777777" w:rsidR="00064714" w:rsidRPr="00BE1B92" w:rsidRDefault="00911C66" w:rsidP="000647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</w:t>
      </w:r>
      <w:r w:rsidR="00064714" w:rsidRPr="00BE1B92">
        <w:rPr>
          <w:rFonts w:ascii="Times New Roman" w:hAnsi="Times New Roman" w:cs="Times New Roman"/>
          <w:sz w:val="28"/>
          <w:szCs w:val="24"/>
        </w:rPr>
        <w:t xml:space="preserve"> строительство </w:t>
      </w:r>
      <w:r w:rsidR="00577762" w:rsidRPr="00BE1B92">
        <w:rPr>
          <w:rFonts w:ascii="Times New Roman" w:hAnsi="Times New Roman" w:cs="Times New Roman"/>
          <w:sz w:val="28"/>
          <w:szCs w:val="24"/>
        </w:rPr>
        <w:t xml:space="preserve">многоквартирных домов </w:t>
      </w:r>
      <w:r w:rsidR="00C5357D" w:rsidRPr="00BE1B92">
        <w:rPr>
          <w:rFonts w:ascii="Times New Roman" w:hAnsi="Times New Roman" w:cs="Times New Roman"/>
          <w:sz w:val="28"/>
          <w:szCs w:val="24"/>
        </w:rPr>
        <w:t>высокой этажности</w:t>
      </w:r>
      <w:r w:rsidR="00064714" w:rsidRPr="00BE1B92">
        <w:rPr>
          <w:rFonts w:ascii="Times New Roman" w:hAnsi="Times New Roman" w:cs="Times New Roman"/>
          <w:sz w:val="28"/>
          <w:szCs w:val="24"/>
        </w:rPr>
        <w:t>;</w:t>
      </w:r>
    </w:p>
    <w:p w14:paraId="47259839" w14:textId="77777777" w:rsidR="00064714" w:rsidRPr="00BE1B92" w:rsidRDefault="00911C66" w:rsidP="000647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 </w:t>
      </w:r>
      <w:r w:rsidR="00064714" w:rsidRPr="00BE1B92">
        <w:rPr>
          <w:rFonts w:ascii="Times New Roman" w:hAnsi="Times New Roman" w:cs="Times New Roman"/>
          <w:sz w:val="28"/>
          <w:szCs w:val="24"/>
        </w:rPr>
        <w:t>строительства центра дополнительного образования детей (в составе клуба для детей и молодежи);</w:t>
      </w:r>
    </w:p>
    <w:p w14:paraId="084DA671" w14:textId="77777777" w:rsidR="003777AA" w:rsidRPr="00BE1B92" w:rsidRDefault="00911C66" w:rsidP="003777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 </w:t>
      </w:r>
      <w:r w:rsidR="003777AA" w:rsidRPr="00BE1B92">
        <w:rPr>
          <w:rFonts w:ascii="Times New Roman" w:hAnsi="Times New Roman" w:cs="Times New Roman"/>
          <w:sz w:val="28"/>
          <w:szCs w:val="24"/>
        </w:rPr>
        <w:t>строительство объектов дошкольного образования;</w:t>
      </w:r>
    </w:p>
    <w:p w14:paraId="25F6E776" w14:textId="77777777" w:rsidR="003777AA" w:rsidRPr="00BE1B92" w:rsidRDefault="00911C66" w:rsidP="003777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 </w:t>
      </w:r>
      <w:r w:rsidR="003777AA" w:rsidRPr="00BE1B92">
        <w:rPr>
          <w:rFonts w:ascii="Times New Roman" w:hAnsi="Times New Roman" w:cs="Times New Roman"/>
          <w:sz w:val="28"/>
          <w:szCs w:val="24"/>
        </w:rPr>
        <w:t>строительство объект</w:t>
      </w:r>
      <w:r w:rsidR="002C6242" w:rsidRPr="00BE1B92">
        <w:rPr>
          <w:rFonts w:ascii="Times New Roman" w:hAnsi="Times New Roman" w:cs="Times New Roman"/>
          <w:sz w:val="28"/>
          <w:szCs w:val="24"/>
        </w:rPr>
        <w:t>а</w:t>
      </w:r>
      <w:r w:rsidR="003777AA" w:rsidRPr="00BE1B92">
        <w:rPr>
          <w:rFonts w:ascii="Times New Roman" w:hAnsi="Times New Roman" w:cs="Times New Roman"/>
          <w:sz w:val="28"/>
          <w:szCs w:val="24"/>
        </w:rPr>
        <w:t xml:space="preserve"> начального и среднего общего образования</w:t>
      </w:r>
      <w:r w:rsidR="001D0E62" w:rsidRPr="00BE1B92">
        <w:rPr>
          <w:rFonts w:ascii="Times New Roman" w:hAnsi="Times New Roman" w:cs="Times New Roman"/>
          <w:sz w:val="28"/>
          <w:szCs w:val="24"/>
        </w:rPr>
        <w:t xml:space="preserve"> </w:t>
      </w:r>
      <w:r w:rsidR="00411465" w:rsidRPr="00BE1B92">
        <w:rPr>
          <w:rFonts w:ascii="Times New Roman" w:hAnsi="Times New Roman" w:cs="Times New Roman"/>
          <w:sz w:val="28"/>
          <w:szCs w:val="24"/>
        </w:rPr>
        <w:br/>
      </w:r>
      <w:r w:rsidR="001D0E62" w:rsidRPr="00BE1B92">
        <w:rPr>
          <w:rFonts w:ascii="Times New Roman" w:hAnsi="Times New Roman" w:cs="Times New Roman"/>
          <w:sz w:val="28"/>
          <w:szCs w:val="24"/>
        </w:rPr>
        <w:t>с плавательным бассейном</w:t>
      </w:r>
      <w:r w:rsidR="003777AA" w:rsidRPr="00BE1B92">
        <w:rPr>
          <w:rFonts w:ascii="Times New Roman" w:hAnsi="Times New Roman" w:cs="Times New Roman"/>
          <w:sz w:val="28"/>
          <w:szCs w:val="24"/>
        </w:rPr>
        <w:t>;</w:t>
      </w:r>
    </w:p>
    <w:p w14:paraId="0C1A6C5E" w14:textId="77777777" w:rsidR="003777AA" w:rsidRPr="00BE1B92" w:rsidRDefault="00911C66" w:rsidP="003777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 </w:t>
      </w:r>
      <w:r w:rsidR="003777AA" w:rsidRPr="00BE1B92">
        <w:rPr>
          <w:rFonts w:ascii="Times New Roman" w:hAnsi="Times New Roman" w:cs="Times New Roman"/>
          <w:sz w:val="28"/>
          <w:szCs w:val="24"/>
        </w:rPr>
        <w:t xml:space="preserve">строительство физкультурно-спортивного комплекса </w:t>
      </w:r>
      <w:r w:rsidR="00411465" w:rsidRPr="00BE1B92">
        <w:rPr>
          <w:rFonts w:ascii="Times New Roman" w:hAnsi="Times New Roman" w:cs="Times New Roman"/>
          <w:sz w:val="28"/>
          <w:szCs w:val="24"/>
        </w:rPr>
        <w:br/>
      </w:r>
      <w:r w:rsidR="003777AA" w:rsidRPr="00BE1B92">
        <w:rPr>
          <w:rFonts w:ascii="Times New Roman" w:hAnsi="Times New Roman" w:cs="Times New Roman"/>
          <w:sz w:val="28"/>
          <w:szCs w:val="24"/>
        </w:rPr>
        <w:t>и многофункциональной спортивной площадки круглогодичного использования;</w:t>
      </w:r>
    </w:p>
    <w:p w14:paraId="6CBC0519" w14:textId="77777777" w:rsidR="003777AA" w:rsidRPr="00BE1B92" w:rsidRDefault="00911C66" w:rsidP="003777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BE1B92">
        <w:rPr>
          <w:rFonts w:ascii="Times New Roman" w:hAnsi="Times New Roman" w:cs="Times New Roman"/>
          <w:sz w:val="28"/>
          <w:szCs w:val="24"/>
        </w:rPr>
        <w:t>- </w:t>
      </w:r>
      <w:r w:rsidR="003777AA" w:rsidRPr="00BE1B92">
        <w:rPr>
          <w:rFonts w:ascii="Times New Roman" w:hAnsi="Times New Roman" w:cs="Times New Roman"/>
          <w:sz w:val="28"/>
          <w:szCs w:val="24"/>
        </w:rPr>
        <w:t>строительство объекта дорожного сервиса, магазина</w:t>
      </w:r>
      <w:r w:rsidR="003C319D" w:rsidRPr="00BE1B92">
        <w:rPr>
          <w:rFonts w:ascii="Times New Roman" w:hAnsi="Times New Roman" w:cs="Times New Roman"/>
          <w:sz w:val="28"/>
          <w:szCs w:val="24"/>
        </w:rPr>
        <w:t>.</w:t>
      </w:r>
    </w:p>
    <w:p w14:paraId="041C7DB5" w14:textId="436940F0" w:rsidR="00305B19" w:rsidRPr="00BE1B92" w:rsidRDefault="00305B19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 xml:space="preserve">Необходимые мероприятия при освоении этапов </w:t>
      </w:r>
      <w:r w:rsidR="000861CD">
        <w:rPr>
          <w:sz w:val="28"/>
        </w:rPr>
        <w:t>проектируемой территории</w:t>
      </w:r>
      <w:r w:rsidRPr="00BE1B92">
        <w:rPr>
          <w:sz w:val="28"/>
        </w:rPr>
        <w:t>:</w:t>
      </w:r>
    </w:p>
    <w:p w14:paraId="21A79B57" w14:textId="77777777" w:rsidR="000861CD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- </w:t>
      </w:r>
      <w:r w:rsidR="00305B19" w:rsidRPr="00BE1B92">
        <w:rPr>
          <w:sz w:val="28"/>
        </w:rPr>
        <w:t>проведение инженерных изысканий для подготовки проектной документации, строительства, реконструкции объе</w:t>
      </w:r>
      <w:r w:rsidR="008D75CF" w:rsidRPr="00BE1B92">
        <w:rPr>
          <w:sz w:val="28"/>
        </w:rPr>
        <w:t>ктов капитального строительства</w:t>
      </w:r>
      <w:r w:rsidR="000861CD">
        <w:rPr>
          <w:sz w:val="28"/>
        </w:rPr>
        <w:t>;</w:t>
      </w:r>
    </w:p>
    <w:p w14:paraId="660B062D" w14:textId="77777777" w:rsidR="00305B19" w:rsidRPr="00BE1B92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- </w:t>
      </w:r>
      <w:r w:rsidR="00305B19" w:rsidRPr="00BE1B92">
        <w:rPr>
          <w:sz w:val="28"/>
        </w:rPr>
        <w:t>архитектурно-строительное проектирование;</w:t>
      </w:r>
    </w:p>
    <w:p w14:paraId="4FF8CCA1" w14:textId="18513938" w:rsidR="00305B19" w:rsidRPr="00BE1B92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- </w:t>
      </w:r>
      <w:r w:rsidR="00305B19" w:rsidRPr="00BE1B92">
        <w:rPr>
          <w:sz w:val="28"/>
        </w:rPr>
        <w:t>получение разрешени</w:t>
      </w:r>
      <w:r w:rsidR="000861CD">
        <w:rPr>
          <w:sz w:val="28"/>
        </w:rPr>
        <w:t>й</w:t>
      </w:r>
      <w:r w:rsidR="00305B19" w:rsidRPr="00BE1B92">
        <w:rPr>
          <w:sz w:val="28"/>
        </w:rPr>
        <w:t xml:space="preserve"> на строительство объект</w:t>
      </w:r>
      <w:r w:rsidR="000861CD">
        <w:rPr>
          <w:sz w:val="28"/>
        </w:rPr>
        <w:t>ов</w:t>
      </w:r>
      <w:r w:rsidR="00305B19" w:rsidRPr="00BE1B92">
        <w:rPr>
          <w:sz w:val="28"/>
        </w:rPr>
        <w:t xml:space="preserve"> капитального строительства;</w:t>
      </w:r>
    </w:p>
    <w:p w14:paraId="16CF25FD" w14:textId="77777777" w:rsidR="00305B19" w:rsidRPr="00BE1B92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lastRenderedPageBreak/>
        <w:t>- </w:t>
      </w:r>
      <w:r w:rsidR="00305B19" w:rsidRPr="00BE1B92">
        <w:rPr>
          <w:sz w:val="28"/>
        </w:rPr>
        <w:t>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14:paraId="23F12B29" w14:textId="5BACDF7A" w:rsidR="00305B19" w:rsidRPr="00BE1B92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- </w:t>
      </w:r>
      <w:r w:rsidR="00305B19" w:rsidRPr="00BE1B92">
        <w:rPr>
          <w:sz w:val="28"/>
        </w:rPr>
        <w:t>получение разрешени</w:t>
      </w:r>
      <w:r w:rsidR="000861CD">
        <w:rPr>
          <w:sz w:val="28"/>
        </w:rPr>
        <w:t>й</w:t>
      </w:r>
      <w:r w:rsidR="00305B19" w:rsidRPr="00BE1B92">
        <w:rPr>
          <w:sz w:val="28"/>
        </w:rPr>
        <w:t xml:space="preserve"> на ввод объект</w:t>
      </w:r>
      <w:r w:rsidR="000861CD">
        <w:rPr>
          <w:sz w:val="28"/>
        </w:rPr>
        <w:t>ов</w:t>
      </w:r>
      <w:r w:rsidR="00305B19" w:rsidRPr="00BE1B92">
        <w:rPr>
          <w:sz w:val="28"/>
        </w:rPr>
        <w:t xml:space="preserve"> капитального строительства </w:t>
      </w:r>
      <w:r w:rsidR="00E45554" w:rsidRPr="00BE1B92">
        <w:rPr>
          <w:sz w:val="28"/>
        </w:rPr>
        <w:br/>
      </w:r>
      <w:r w:rsidR="00305B19" w:rsidRPr="00BE1B92">
        <w:rPr>
          <w:sz w:val="28"/>
        </w:rPr>
        <w:t>в эксплуатацию</w:t>
      </w:r>
      <w:r w:rsidR="000861CD">
        <w:rPr>
          <w:sz w:val="28"/>
        </w:rPr>
        <w:t>;</w:t>
      </w:r>
    </w:p>
    <w:p w14:paraId="76118BF9" w14:textId="77777777" w:rsidR="00305B19" w:rsidRPr="00BE1B92" w:rsidRDefault="00911C66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>- </w:t>
      </w:r>
      <w:r w:rsidR="00305B19" w:rsidRPr="00BE1B92">
        <w:rPr>
          <w:sz w:val="28"/>
        </w:rPr>
        <w:t>работы по обустройству прилегающей территории (обустройство газонов, цветочных клумб, укладка асфальта, организация парковочных мест, уличного освещения, обеспечение подъезда автомобилей)</w:t>
      </w:r>
      <w:r w:rsidR="00193E70" w:rsidRPr="00BE1B92">
        <w:rPr>
          <w:sz w:val="28"/>
        </w:rPr>
        <w:t>.</w:t>
      </w:r>
    </w:p>
    <w:p w14:paraId="1A33C59F" w14:textId="77777777" w:rsidR="00305B19" w:rsidRPr="00BE1B92" w:rsidRDefault="00305B19" w:rsidP="00CC2BDD">
      <w:pPr>
        <w:pStyle w:val="ConsPlusNormal"/>
        <w:ind w:firstLine="540"/>
        <w:jc w:val="both"/>
        <w:rPr>
          <w:sz w:val="28"/>
        </w:rPr>
      </w:pPr>
      <w:r w:rsidRPr="00BE1B92">
        <w:rPr>
          <w:sz w:val="28"/>
        </w:rPr>
        <w:t xml:space="preserve">Объекты, включенные в </w:t>
      </w:r>
      <w:hyperlink r:id="rId7" w:history="1">
        <w:r w:rsidRPr="00BE1B92">
          <w:rPr>
            <w:sz w:val="28"/>
          </w:rPr>
          <w:t>Программу</w:t>
        </w:r>
      </w:hyperlink>
      <w:r w:rsidRPr="00BE1B92">
        <w:rPr>
          <w:sz w:val="28"/>
        </w:rPr>
        <w:t xml:space="preserve"> комплексного развития систем коммунальной инфраструктуры муниципального образования городской округ город Омск Омской области на 2016 </w:t>
      </w:r>
      <w:r w:rsidR="00F85331" w:rsidRPr="00BE1B92">
        <w:rPr>
          <w:rFonts w:eastAsia="Calibri"/>
          <w:sz w:val="28"/>
          <w:lang w:eastAsia="en-US"/>
        </w:rPr>
        <w:t>–</w:t>
      </w:r>
      <w:r w:rsidRPr="00BE1B92">
        <w:rPr>
          <w:sz w:val="28"/>
        </w:rPr>
        <w:t xml:space="preserve"> 2025 годы, утвержденную Решением Омского городского Совета от 16 декабря 2015 года </w:t>
      </w:r>
      <w:r w:rsidR="00A5073D" w:rsidRPr="00BE1B92">
        <w:rPr>
          <w:sz w:val="28"/>
        </w:rPr>
        <w:t>№</w:t>
      </w:r>
      <w:r w:rsidRPr="00BE1B92">
        <w:rPr>
          <w:sz w:val="28"/>
        </w:rPr>
        <w:t xml:space="preserve"> 404 </w:t>
      </w:r>
      <w:r w:rsidR="00F85331" w:rsidRPr="00BE1B92">
        <w:rPr>
          <w:sz w:val="28"/>
        </w:rPr>
        <w:br/>
      </w:r>
      <w:r w:rsidR="00E45554" w:rsidRPr="00BE1B92">
        <w:rPr>
          <w:sz w:val="28"/>
        </w:rPr>
        <w:t>«</w:t>
      </w:r>
      <w:r w:rsidRPr="00BE1B92">
        <w:rPr>
          <w:sz w:val="28"/>
        </w:rPr>
        <w:t xml:space="preserve">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</w:t>
      </w:r>
      <w:r w:rsidR="00F85331" w:rsidRPr="00BE1B92">
        <w:rPr>
          <w:rFonts w:eastAsia="Calibri"/>
          <w:sz w:val="28"/>
          <w:lang w:eastAsia="en-US"/>
        </w:rPr>
        <w:t>–</w:t>
      </w:r>
      <w:r w:rsidRPr="00BE1B92">
        <w:rPr>
          <w:sz w:val="28"/>
        </w:rPr>
        <w:t xml:space="preserve"> 2025 годы</w:t>
      </w:r>
      <w:r w:rsidR="00E45554" w:rsidRPr="00BE1B92">
        <w:rPr>
          <w:sz w:val="28"/>
        </w:rPr>
        <w:t>»</w:t>
      </w:r>
      <w:r w:rsidRPr="00BE1B92">
        <w:rPr>
          <w:sz w:val="28"/>
        </w:rPr>
        <w:t>, в границах проектируемой территории отсутствуют.</w:t>
      </w:r>
      <w:r w:rsidR="00C002C1">
        <w:rPr>
          <w:sz w:val="28"/>
        </w:rPr>
        <w:t>»</w:t>
      </w:r>
    </w:p>
    <w:p w14:paraId="4F312978" w14:textId="77777777" w:rsidR="002C31C3" w:rsidRPr="00BE1B92" w:rsidRDefault="002C31C3"/>
    <w:p w14:paraId="2C10D017" w14:textId="77777777" w:rsidR="00A65B5E" w:rsidRPr="00BE1B92" w:rsidRDefault="00A65B5E" w:rsidP="00A65B5E">
      <w:pPr>
        <w:jc w:val="center"/>
      </w:pPr>
      <w:r w:rsidRPr="00BE1B92">
        <w:t>_____________________________</w:t>
      </w:r>
    </w:p>
    <w:p w14:paraId="1C0BC0A0" w14:textId="77777777" w:rsidR="00A65B5E" w:rsidRPr="00BE1B92" w:rsidRDefault="00A65B5E"/>
    <w:sectPr w:rsidR="00A65B5E" w:rsidRPr="00BE1B92" w:rsidSect="00CC2BD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9F049" w14:textId="77777777" w:rsidR="00C63783" w:rsidRDefault="00C63783" w:rsidP="00CC2BDD">
      <w:pPr>
        <w:spacing w:after="0" w:line="240" w:lineRule="auto"/>
      </w:pPr>
      <w:r>
        <w:separator/>
      </w:r>
    </w:p>
  </w:endnote>
  <w:endnote w:type="continuationSeparator" w:id="0">
    <w:p w14:paraId="29221A45" w14:textId="77777777" w:rsidR="00C63783" w:rsidRDefault="00C63783" w:rsidP="00CC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B225E" w14:textId="77777777" w:rsidR="00C63783" w:rsidRDefault="00C63783" w:rsidP="00CC2BDD">
      <w:pPr>
        <w:spacing w:after="0" w:line="240" w:lineRule="auto"/>
      </w:pPr>
      <w:r>
        <w:separator/>
      </w:r>
    </w:p>
  </w:footnote>
  <w:footnote w:type="continuationSeparator" w:id="0">
    <w:p w14:paraId="13A599BB" w14:textId="77777777" w:rsidR="00C63783" w:rsidRDefault="00C63783" w:rsidP="00CC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145691"/>
      <w:docPartObj>
        <w:docPartGallery w:val="Page Numbers (Top of Page)"/>
        <w:docPartUnique/>
      </w:docPartObj>
    </w:sdtPr>
    <w:sdtEndPr/>
    <w:sdtContent>
      <w:p w14:paraId="41641F16" w14:textId="77777777" w:rsidR="00CC2BDD" w:rsidRDefault="00CC2BDD">
        <w:pPr>
          <w:pStyle w:val="a4"/>
          <w:jc w:val="right"/>
        </w:pPr>
        <w:r w:rsidRPr="00CC2BDD">
          <w:rPr>
            <w:rFonts w:ascii="Times New Roman" w:hAnsi="Times New Roman" w:cs="Times New Roman"/>
            <w:sz w:val="28"/>
          </w:rPr>
          <w:fldChar w:fldCharType="begin"/>
        </w:r>
        <w:r w:rsidRPr="00CC2BDD">
          <w:rPr>
            <w:rFonts w:ascii="Times New Roman" w:hAnsi="Times New Roman" w:cs="Times New Roman"/>
            <w:sz w:val="28"/>
          </w:rPr>
          <w:instrText>PAGE   \* MERGEFORMAT</w:instrText>
        </w:r>
        <w:r w:rsidRPr="00CC2BDD">
          <w:rPr>
            <w:rFonts w:ascii="Times New Roman" w:hAnsi="Times New Roman" w:cs="Times New Roman"/>
            <w:sz w:val="28"/>
          </w:rPr>
          <w:fldChar w:fldCharType="separate"/>
        </w:r>
        <w:r w:rsidR="00C002C1">
          <w:rPr>
            <w:rFonts w:ascii="Times New Roman" w:hAnsi="Times New Roman" w:cs="Times New Roman"/>
            <w:noProof/>
            <w:sz w:val="28"/>
          </w:rPr>
          <w:t>2</w:t>
        </w:r>
        <w:r w:rsidRPr="00CC2BD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90957D3" w14:textId="77777777" w:rsidR="00CC2BDD" w:rsidRDefault="00CC2B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12A"/>
    <w:rsid w:val="00064714"/>
    <w:rsid w:val="000861CD"/>
    <w:rsid w:val="000946A8"/>
    <w:rsid w:val="000B3A73"/>
    <w:rsid w:val="00130DFC"/>
    <w:rsid w:val="00164754"/>
    <w:rsid w:val="00193E70"/>
    <w:rsid w:val="001D0E62"/>
    <w:rsid w:val="001E5FB2"/>
    <w:rsid w:val="00216C8F"/>
    <w:rsid w:val="002268F0"/>
    <w:rsid w:val="002C31C3"/>
    <w:rsid w:val="002C6242"/>
    <w:rsid w:val="002F4073"/>
    <w:rsid w:val="00304EA9"/>
    <w:rsid w:val="00305B19"/>
    <w:rsid w:val="003548D3"/>
    <w:rsid w:val="003777AA"/>
    <w:rsid w:val="003C319D"/>
    <w:rsid w:val="0040224B"/>
    <w:rsid w:val="00411465"/>
    <w:rsid w:val="00490E63"/>
    <w:rsid w:val="004A0478"/>
    <w:rsid w:val="004A09B8"/>
    <w:rsid w:val="004A413F"/>
    <w:rsid w:val="00577762"/>
    <w:rsid w:val="005E3F44"/>
    <w:rsid w:val="006055E0"/>
    <w:rsid w:val="0074178C"/>
    <w:rsid w:val="00772676"/>
    <w:rsid w:val="007D412A"/>
    <w:rsid w:val="008D75CF"/>
    <w:rsid w:val="00903787"/>
    <w:rsid w:val="00911C66"/>
    <w:rsid w:val="009923F6"/>
    <w:rsid w:val="009B70AD"/>
    <w:rsid w:val="00A05166"/>
    <w:rsid w:val="00A305CC"/>
    <w:rsid w:val="00A5073D"/>
    <w:rsid w:val="00A65B5E"/>
    <w:rsid w:val="00AB5EEA"/>
    <w:rsid w:val="00AC1706"/>
    <w:rsid w:val="00AD1BBB"/>
    <w:rsid w:val="00AF7D31"/>
    <w:rsid w:val="00B41A07"/>
    <w:rsid w:val="00BE1B92"/>
    <w:rsid w:val="00C002C1"/>
    <w:rsid w:val="00C36954"/>
    <w:rsid w:val="00C4291E"/>
    <w:rsid w:val="00C5357D"/>
    <w:rsid w:val="00C63783"/>
    <w:rsid w:val="00CC2BDD"/>
    <w:rsid w:val="00CE3128"/>
    <w:rsid w:val="00CE6B10"/>
    <w:rsid w:val="00D34BEE"/>
    <w:rsid w:val="00D571BA"/>
    <w:rsid w:val="00DB0697"/>
    <w:rsid w:val="00DD07BE"/>
    <w:rsid w:val="00E04564"/>
    <w:rsid w:val="00E44454"/>
    <w:rsid w:val="00E45554"/>
    <w:rsid w:val="00EF5ABC"/>
    <w:rsid w:val="00F0656F"/>
    <w:rsid w:val="00F41666"/>
    <w:rsid w:val="00F85331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9ED5"/>
  <w15:docId w15:val="{BE7B5CF6-0AB0-4EFB-A678-D907862A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1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1C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2BD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2BDD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37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162071&amp;date=18.09.2023&amp;dst=100013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6A20-E043-410E-B451-5B001668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Прокопова Ирина Сергеевна</cp:lastModifiedBy>
  <cp:revision>43</cp:revision>
  <cp:lastPrinted>2024-05-06T03:29:00Z</cp:lastPrinted>
  <dcterms:created xsi:type="dcterms:W3CDTF">2023-10-10T05:02:00Z</dcterms:created>
  <dcterms:modified xsi:type="dcterms:W3CDTF">2024-09-04T04:27:00Z</dcterms:modified>
</cp:coreProperties>
</file>